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8AD84" w14:textId="77777777" w:rsidR="00F91D22" w:rsidRDefault="00DE6320" w:rsidP="00F91D22">
      <w:pPr>
        <w:pStyle w:val="Titre"/>
      </w:pPr>
      <w:r w:rsidRPr="00F91D22">
        <w:t xml:space="preserve">CM </w:t>
      </w:r>
      <w:r w:rsidR="00F91D22">
        <w:t>7</w:t>
      </w:r>
      <w:r w:rsidRPr="00F91D22">
        <w:t xml:space="preserve"> – </w:t>
      </w:r>
      <w:r w:rsidR="00F91D22" w:rsidRPr="00F91D22">
        <w:t>Le christianisme dans un Empire polythéiste (I</w:t>
      </w:r>
      <w:r w:rsidR="00F91D22" w:rsidRPr="00F91D22">
        <w:rPr>
          <w:vertAlign w:val="superscript"/>
        </w:rPr>
        <w:t>er</w:t>
      </w:r>
      <w:r w:rsidR="00F91D22" w:rsidRPr="00F91D22">
        <w:t xml:space="preserve"> – début IV</w:t>
      </w:r>
      <w:r w:rsidR="00F91D22" w:rsidRPr="00F91D22">
        <w:rPr>
          <w:vertAlign w:val="superscript"/>
        </w:rPr>
        <w:t>e</w:t>
      </w:r>
      <w:r w:rsidR="00F91D22" w:rsidRPr="00F91D22">
        <w:t xml:space="preserve"> s.) partie II</w:t>
      </w:r>
    </w:p>
    <w:p w14:paraId="670106EF" w14:textId="0BF2F0B3" w:rsidR="00F91D22" w:rsidRDefault="00F91D22" w:rsidP="00F91D22">
      <w:pPr>
        <w:pStyle w:val="Titre"/>
      </w:pPr>
      <w:r w:rsidRPr="00EF50AE">
        <w:t xml:space="preserve">L’essor malgré les persécutions </w:t>
      </w:r>
    </w:p>
    <w:p w14:paraId="1A897B89" w14:textId="77777777" w:rsidR="00DE6320" w:rsidRDefault="00DE6320" w:rsidP="00AA7829"/>
    <w:p w14:paraId="5BA67248" w14:textId="4B0BC4FF" w:rsidR="00F91D22" w:rsidRDefault="00F91D22" w:rsidP="00AA7829">
      <w:r w:rsidRPr="00F91D22">
        <w:rPr>
          <w:noProof/>
        </w:rPr>
        <w:drawing>
          <wp:inline distT="0" distB="0" distL="0" distR="0" wp14:anchorId="1D914993" wp14:editId="598655ED">
            <wp:extent cx="1496060" cy="2243311"/>
            <wp:effectExtent l="0" t="0" r="2540" b="5080"/>
            <wp:docPr id="1026" name="Picture 2" descr="L´église à la maison | Salvator">
              <a:extLst xmlns:a="http://schemas.openxmlformats.org/drawingml/2006/main">
                <a:ext uri="{FF2B5EF4-FFF2-40B4-BE49-F238E27FC236}">
                  <a16:creationId xmlns:a16="http://schemas.microsoft.com/office/drawing/2014/main" id="{0544E506-21DE-6AC3-8919-504C581B2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église à la maison | Salvator">
                      <a:extLst>
                        <a:ext uri="{FF2B5EF4-FFF2-40B4-BE49-F238E27FC236}">
                          <a16:creationId xmlns:a16="http://schemas.microsoft.com/office/drawing/2014/main" id="{0544E506-21DE-6AC3-8919-504C581B21C5}"/>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4821" cy="2331421"/>
                    </a:xfrm>
                    <a:prstGeom prst="rect">
                      <a:avLst/>
                    </a:prstGeom>
                    <a:noFill/>
                  </pic:spPr>
                </pic:pic>
              </a:graphicData>
            </a:graphic>
          </wp:inline>
        </w:drawing>
      </w:r>
    </w:p>
    <w:p w14:paraId="5B8CB908" w14:textId="77777777" w:rsidR="00F91D22" w:rsidRDefault="00F91D22" w:rsidP="00AA7829"/>
    <w:p w14:paraId="52C4C68F" w14:textId="6C272264" w:rsidR="00F91D22" w:rsidRPr="00F91D22" w:rsidRDefault="00F91D22" w:rsidP="00AA7829">
      <w:pPr>
        <w:rPr>
          <w:b/>
          <w:bCs/>
          <w:i/>
          <w:iCs/>
        </w:rPr>
      </w:pPr>
      <w:r w:rsidRPr="00F91D22">
        <w:rPr>
          <w:b/>
          <w:bCs/>
          <w:i/>
          <w:iCs/>
        </w:rPr>
        <w:t>La notion d’hérésie</w:t>
      </w:r>
    </w:p>
    <w:p w14:paraId="7D3EFB0A" w14:textId="77777777" w:rsidR="00F91D22" w:rsidRPr="00F91D22" w:rsidRDefault="00F91D22" w:rsidP="00F91D22">
      <w:pPr>
        <w:jc w:val="both"/>
        <w:rPr>
          <w:b/>
          <w:bCs/>
          <w:i/>
          <w:iCs/>
        </w:rPr>
      </w:pPr>
      <w:proofErr w:type="spellStart"/>
      <w:r w:rsidRPr="00F91D22">
        <w:rPr>
          <w:b/>
          <w:bCs/>
          <w:i/>
          <w:iCs/>
          <w:lang w:val="el-GR"/>
        </w:rPr>
        <w:t>α</w:t>
      </w:r>
      <w:r w:rsidRPr="00F91D22">
        <w:rPr>
          <w:rFonts w:ascii="Arial" w:hAnsi="Arial" w:cs="Arial"/>
          <w:b/>
          <w:bCs/>
          <w:i/>
          <w:iCs/>
          <w:lang w:val="el-GR"/>
        </w:rPr>
        <w:t>ἱ</w:t>
      </w:r>
      <w:r w:rsidRPr="00F91D22">
        <w:rPr>
          <w:b/>
          <w:bCs/>
          <w:i/>
          <w:iCs/>
          <w:lang w:val="el-GR"/>
        </w:rPr>
        <w:t>ρέω</w:t>
      </w:r>
      <w:proofErr w:type="spellEnd"/>
      <w:r w:rsidRPr="00F91D22">
        <w:rPr>
          <w:b/>
          <w:bCs/>
          <w:i/>
          <w:iCs/>
          <w:lang w:val="el-GR"/>
        </w:rPr>
        <w:t xml:space="preserve"> </w:t>
      </w:r>
    </w:p>
    <w:p w14:paraId="7431B188" w14:textId="77777777" w:rsidR="00F91D22" w:rsidRPr="00F91D22" w:rsidRDefault="00F91D22" w:rsidP="00F91D22">
      <w:pPr>
        <w:jc w:val="both"/>
        <w:rPr>
          <w:b/>
          <w:bCs/>
          <w:i/>
          <w:iCs/>
        </w:rPr>
      </w:pPr>
      <w:r w:rsidRPr="00F91D22">
        <w:rPr>
          <w:b/>
          <w:bCs/>
          <w:i/>
          <w:iCs/>
        </w:rPr>
        <w:tab/>
      </w:r>
      <w:r w:rsidRPr="00F91D22">
        <w:rPr>
          <w:b/>
          <w:bCs/>
          <w:i/>
          <w:iCs/>
        </w:rPr>
        <w:sym w:font="Wingdings" w:char="F0E0"/>
      </w:r>
      <w:r w:rsidRPr="00F91D22">
        <w:rPr>
          <w:b/>
          <w:bCs/>
          <w:i/>
          <w:iCs/>
        </w:rPr>
        <w:t xml:space="preserve"> </w:t>
      </w:r>
      <w:proofErr w:type="gramStart"/>
      <w:r w:rsidRPr="00F91D22">
        <w:rPr>
          <w:b/>
          <w:bCs/>
          <w:i/>
          <w:iCs/>
        </w:rPr>
        <w:t>α</w:t>
      </w:r>
      <w:proofErr w:type="spellStart"/>
      <w:r w:rsidRPr="00F91D22">
        <w:rPr>
          <w:rFonts w:ascii="Arial" w:hAnsi="Arial" w:cs="Arial"/>
          <w:b/>
          <w:bCs/>
          <w:i/>
          <w:iCs/>
        </w:rPr>
        <w:t>ἵ</w:t>
      </w:r>
      <w:r w:rsidRPr="00F91D22">
        <w:rPr>
          <w:b/>
          <w:bCs/>
          <w:i/>
          <w:iCs/>
        </w:rPr>
        <w:t>ρεσις</w:t>
      </w:r>
      <w:proofErr w:type="spellEnd"/>
      <w:proofErr w:type="gramEnd"/>
    </w:p>
    <w:p w14:paraId="17F2D76A" w14:textId="3AEDAC8A" w:rsidR="00034C37" w:rsidRDefault="00034C37" w:rsidP="007E11B6">
      <w:pPr>
        <w:jc w:val="both"/>
        <w:rPr>
          <w:color w:val="000000" w:themeColor="text1"/>
        </w:rPr>
      </w:pPr>
    </w:p>
    <w:p w14:paraId="75E9799C" w14:textId="77777777" w:rsidR="00D45C19" w:rsidRPr="00716E25" w:rsidRDefault="00D45C19" w:rsidP="00716E25">
      <w:pPr>
        <w:tabs>
          <w:tab w:val="left" w:pos="7033"/>
        </w:tabs>
        <w:jc w:val="both"/>
        <w:rPr>
          <w:rFonts w:cs="Times New Roman"/>
          <w:color w:val="000000" w:themeColor="text1"/>
        </w:rPr>
      </w:pPr>
      <w:r w:rsidRPr="00716E25">
        <w:rPr>
          <w:rFonts w:cs="Times New Roman"/>
          <w:color w:val="000000" w:themeColor="text1"/>
        </w:rPr>
        <w:t xml:space="preserve">Comment, malgré les persécutions, le christianisme est-il devenu une religion d’état ? </w:t>
      </w:r>
    </w:p>
    <w:p w14:paraId="18EB461A" w14:textId="77777777" w:rsidR="00D45C19" w:rsidRPr="00716E25" w:rsidRDefault="00D45C19" w:rsidP="00716E25">
      <w:pPr>
        <w:tabs>
          <w:tab w:val="left" w:pos="7033"/>
        </w:tabs>
        <w:jc w:val="both"/>
        <w:rPr>
          <w:rFonts w:cs="Times New Roman"/>
          <w:color w:val="000000" w:themeColor="text1"/>
        </w:rPr>
      </w:pPr>
      <w:r w:rsidRPr="00716E25">
        <w:rPr>
          <w:rFonts w:cs="Times New Roman"/>
          <w:color w:val="000000" w:themeColor="text1"/>
        </w:rPr>
        <w:t xml:space="preserve">De manière paradoxale, on prend la mesure de l’essor des églises locales pendant cette période de persécution. Les </w:t>
      </w:r>
      <w:proofErr w:type="spellStart"/>
      <w:r w:rsidRPr="00716E25">
        <w:rPr>
          <w:rFonts w:cs="Times New Roman"/>
          <w:color w:val="000000" w:themeColor="text1"/>
        </w:rPr>
        <w:t>apologétistes</w:t>
      </w:r>
      <w:proofErr w:type="spellEnd"/>
      <w:r w:rsidRPr="00716E25">
        <w:rPr>
          <w:rFonts w:cs="Times New Roman"/>
          <w:color w:val="000000" w:themeColor="text1"/>
        </w:rPr>
        <w:t xml:space="preserve"> écrivent. On redéfinit l’église. </w:t>
      </w:r>
    </w:p>
    <w:p w14:paraId="14ED184F" w14:textId="77777777" w:rsidR="00D45C19" w:rsidRPr="00716E25" w:rsidRDefault="00D45C19" w:rsidP="00716E25">
      <w:pPr>
        <w:tabs>
          <w:tab w:val="left" w:pos="7033"/>
        </w:tabs>
        <w:jc w:val="both"/>
        <w:rPr>
          <w:rFonts w:cs="Times New Roman"/>
          <w:color w:val="000000" w:themeColor="text1"/>
        </w:rPr>
      </w:pPr>
      <w:r w:rsidRPr="00716E25">
        <w:rPr>
          <w:rFonts w:cs="Times New Roman"/>
          <w:color w:val="000000" w:themeColor="text1"/>
        </w:rPr>
        <w:t>La notion d’</w:t>
      </w:r>
      <w:r w:rsidRPr="00716E25">
        <w:rPr>
          <w:rFonts w:cs="Times New Roman"/>
          <w:b/>
          <w:bCs/>
          <w:color w:val="000000" w:themeColor="text1"/>
        </w:rPr>
        <w:t>hérésie</w:t>
      </w:r>
      <w:r w:rsidRPr="00716E25">
        <w:rPr>
          <w:rFonts w:cs="Times New Roman"/>
          <w:color w:val="000000" w:themeColor="text1"/>
        </w:rPr>
        <w:t xml:space="preserve"> veut dire le choix. Une hérésie est un choix. Ceux qui sont accusés d’hérésie sont ceux qui ont fait le mauvais choix. Cela aboutit à la définition que l’on connait. </w:t>
      </w:r>
    </w:p>
    <w:p w14:paraId="0351D874" w14:textId="77777777" w:rsidR="00D45C19" w:rsidRDefault="00D45C19" w:rsidP="007E11B6">
      <w:pPr>
        <w:jc w:val="both"/>
        <w:rPr>
          <w:color w:val="000000" w:themeColor="text1"/>
        </w:rPr>
      </w:pPr>
    </w:p>
    <w:p w14:paraId="7064BFA8" w14:textId="329AA1F7" w:rsidR="00D45C19" w:rsidRPr="00716E25" w:rsidRDefault="00F91D22" w:rsidP="00716E25">
      <w:pPr>
        <w:pStyle w:val="Titre1"/>
      </w:pPr>
      <w:r w:rsidRPr="00F91D22">
        <w:t>La diversité des christianismes depuis l’époque apostolique</w:t>
      </w:r>
    </w:p>
    <w:p w14:paraId="4977F7DE" w14:textId="125BDC1C" w:rsidR="00716E25" w:rsidRPr="00716E25" w:rsidRDefault="00F91D22" w:rsidP="00716E25">
      <w:pPr>
        <w:pStyle w:val="Titre2"/>
        <w:rPr>
          <w:bCs/>
          <w:i/>
          <w:iCs/>
        </w:rPr>
      </w:pPr>
      <w:r w:rsidRPr="00F91D22">
        <w:t>L’époque apostolique</w:t>
      </w:r>
    </w:p>
    <w:p w14:paraId="032FF860" w14:textId="77777777" w:rsidR="00716E25" w:rsidRPr="00F91D22" w:rsidRDefault="00716E25" w:rsidP="00716E25">
      <w:pPr>
        <w:jc w:val="both"/>
        <w:rPr>
          <w:b/>
          <w:bCs/>
          <w:i/>
          <w:iCs/>
          <w:color w:val="000000" w:themeColor="text1"/>
        </w:rPr>
      </w:pPr>
      <w:proofErr w:type="spellStart"/>
      <w:proofErr w:type="gramStart"/>
      <w:r w:rsidRPr="00F91D22">
        <w:rPr>
          <w:b/>
          <w:bCs/>
          <w:i/>
          <w:iCs/>
          <w:color w:val="000000" w:themeColor="text1"/>
        </w:rPr>
        <w:t>théosébei</w:t>
      </w:r>
      <w:proofErr w:type="spellEnd"/>
      <w:proofErr w:type="gramEnd"/>
    </w:p>
    <w:p w14:paraId="6258382A" w14:textId="77777777" w:rsidR="00716E25" w:rsidRPr="00F91D22" w:rsidRDefault="00716E25" w:rsidP="00716E25">
      <w:pPr>
        <w:jc w:val="both"/>
        <w:rPr>
          <w:b/>
          <w:bCs/>
          <w:i/>
          <w:iCs/>
          <w:color w:val="000000" w:themeColor="text1"/>
        </w:rPr>
      </w:pPr>
      <w:proofErr w:type="spellStart"/>
      <w:proofErr w:type="gramStart"/>
      <w:r w:rsidRPr="00F91D22">
        <w:rPr>
          <w:b/>
          <w:bCs/>
          <w:i/>
          <w:iCs/>
          <w:color w:val="000000" w:themeColor="text1"/>
        </w:rPr>
        <w:t>christianoi</w:t>
      </w:r>
      <w:proofErr w:type="spellEnd"/>
      <w:proofErr w:type="gramEnd"/>
      <w:r w:rsidRPr="00F91D22">
        <w:rPr>
          <w:b/>
          <w:bCs/>
          <w:i/>
          <w:iCs/>
          <w:color w:val="000000" w:themeColor="text1"/>
        </w:rPr>
        <w:t xml:space="preserve">, </w:t>
      </w:r>
      <w:proofErr w:type="spellStart"/>
      <w:r w:rsidRPr="00F91D22">
        <w:rPr>
          <w:b/>
          <w:bCs/>
          <w:i/>
          <w:iCs/>
          <w:color w:val="000000" w:themeColor="text1"/>
        </w:rPr>
        <w:t>nazôréens</w:t>
      </w:r>
      <w:proofErr w:type="spellEnd"/>
    </w:p>
    <w:p w14:paraId="6D6F936D" w14:textId="77777777" w:rsidR="00716E25" w:rsidRPr="00F91D22" w:rsidRDefault="00716E25" w:rsidP="00716E25">
      <w:pPr>
        <w:jc w:val="both"/>
        <w:rPr>
          <w:b/>
          <w:bCs/>
          <w:i/>
          <w:iCs/>
          <w:color w:val="000000" w:themeColor="text1"/>
        </w:rPr>
      </w:pPr>
      <w:proofErr w:type="spellStart"/>
      <w:proofErr w:type="gramStart"/>
      <w:r w:rsidRPr="00F91D22">
        <w:rPr>
          <w:b/>
          <w:bCs/>
          <w:i/>
          <w:iCs/>
          <w:color w:val="000000" w:themeColor="text1"/>
        </w:rPr>
        <w:t>apostolos</w:t>
      </w:r>
      <w:proofErr w:type="spellEnd"/>
      <w:proofErr w:type="gramEnd"/>
    </w:p>
    <w:p w14:paraId="5FD18032" w14:textId="77777777" w:rsidR="00716E25" w:rsidRDefault="00716E25" w:rsidP="00D45C19">
      <w:pPr>
        <w:tabs>
          <w:tab w:val="left" w:pos="7033"/>
        </w:tabs>
        <w:rPr>
          <w:rFonts w:ascii="Times New Roman" w:hAnsi="Times New Roman" w:cs="Times New Roman"/>
          <w:color w:val="000000" w:themeColor="text1"/>
        </w:rPr>
      </w:pPr>
    </w:p>
    <w:p w14:paraId="0E18F502" w14:textId="1A6CED1F" w:rsidR="00D45C19" w:rsidRPr="00716E25" w:rsidRDefault="00716E25" w:rsidP="007145B0">
      <w:pPr>
        <w:tabs>
          <w:tab w:val="left" w:pos="7033"/>
        </w:tabs>
        <w:jc w:val="both"/>
        <w:rPr>
          <w:rFonts w:cs="Times New Roman"/>
          <w:color w:val="000000" w:themeColor="text1"/>
        </w:rPr>
      </w:pPr>
      <w:r w:rsidRPr="00716E25">
        <w:rPr>
          <w:rFonts w:cs="Times New Roman"/>
          <w:color w:val="000000" w:themeColor="text1"/>
        </w:rPr>
        <w:t>Dès</w:t>
      </w:r>
      <w:r w:rsidR="00D45C19" w:rsidRPr="00716E25">
        <w:rPr>
          <w:rFonts w:cs="Times New Roman"/>
          <w:color w:val="000000" w:themeColor="text1"/>
        </w:rPr>
        <w:t xml:space="preserve"> l’origine du m</w:t>
      </w:r>
      <w:r w:rsidRPr="00716E25">
        <w:rPr>
          <w:rFonts w:cs="Times New Roman"/>
          <w:color w:val="000000" w:themeColor="text1"/>
        </w:rPr>
        <w:t>ou</w:t>
      </w:r>
      <w:r w:rsidR="00D45C19" w:rsidRPr="00716E25">
        <w:rPr>
          <w:rFonts w:cs="Times New Roman"/>
          <w:color w:val="000000" w:themeColor="text1"/>
        </w:rPr>
        <w:t>v</w:t>
      </w:r>
      <w:r w:rsidRPr="00716E25">
        <w:rPr>
          <w:rFonts w:cs="Times New Roman"/>
          <w:color w:val="000000" w:themeColor="text1"/>
        </w:rPr>
        <w:t>emen</w:t>
      </w:r>
      <w:r w:rsidR="00D45C19" w:rsidRPr="00716E25">
        <w:rPr>
          <w:rFonts w:cs="Times New Roman"/>
          <w:color w:val="000000" w:themeColor="text1"/>
        </w:rPr>
        <w:t>t de jésus on constate une gr</w:t>
      </w:r>
      <w:r w:rsidRPr="00716E25">
        <w:rPr>
          <w:rFonts w:cs="Times New Roman"/>
          <w:color w:val="000000" w:themeColor="text1"/>
        </w:rPr>
        <w:t>an</w:t>
      </w:r>
      <w:r w:rsidR="00D45C19" w:rsidRPr="00716E25">
        <w:rPr>
          <w:rFonts w:cs="Times New Roman"/>
          <w:color w:val="000000" w:themeColor="text1"/>
        </w:rPr>
        <w:t xml:space="preserve">de diversité des ch. Cette diversité puise ses origines dans le </w:t>
      </w:r>
      <w:r w:rsidRPr="00716E25">
        <w:rPr>
          <w:rFonts w:cs="Times New Roman"/>
          <w:color w:val="000000" w:themeColor="text1"/>
        </w:rPr>
        <w:t>judaïsme</w:t>
      </w:r>
      <w:r w:rsidR="00D45C19" w:rsidRPr="00716E25">
        <w:rPr>
          <w:rFonts w:cs="Times New Roman"/>
          <w:color w:val="000000" w:themeColor="text1"/>
        </w:rPr>
        <w:t>. Il n’y a pas de distinction claire entre les deux avant le IIe s</w:t>
      </w:r>
      <w:r w:rsidRPr="00716E25">
        <w:rPr>
          <w:rFonts w:cs="Times New Roman"/>
          <w:color w:val="000000" w:themeColor="text1"/>
        </w:rPr>
        <w:t>iècle</w:t>
      </w:r>
      <w:r w:rsidR="00D45C19" w:rsidRPr="00716E25">
        <w:rPr>
          <w:rFonts w:cs="Times New Roman"/>
          <w:color w:val="000000" w:themeColor="text1"/>
        </w:rPr>
        <w:t xml:space="preserve">. </w:t>
      </w:r>
    </w:p>
    <w:p w14:paraId="6E7C1581" w14:textId="7AACE7A9"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 xml:space="preserve">Il y a un </w:t>
      </w:r>
      <w:r w:rsidR="00716E25" w:rsidRPr="00716E25">
        <w:rPr>
          <w:rFonts w:cs="Times New Roman"/>
          <w:color w:val="000000" w:themeColor="text1"/>
        </w:rPr>
        <w:t>judaïsme</w:t>
      </w:r>
      <w:r w:rsidRPr="00716E25">
        <w:rPr>
          <w:rFonts w:cs="Times New Roman"/>
          <w:color w:val="000000" w:themeColor="text1"/>
        </w:rPr>
        <w:t xml:space="preserve"> divers dans lequel puise le ch</w:t>
      </w:r>
      <w:r w:rsidR="00716E25" w:rsidRPr="00716E25">
        <w:rPr>
          <w:rFonts w:cs="Times New Roman"/>
          <w:color w:val="000000" w:themeColor="text1"/>
        </w:rPr>
        <w:t>ristianisme</w:t>
      </w:r>
      <w:r w:rsidRPr="00716E25">
        <w:rPr>
          <w:rFonts w:cs="Times New Roman"/>
          <w:color w:val="000000" w:themeColor="text1"/>
        </w:rPr>
        <w:t xml:space="preserve">. Et puis, les événements historiques, le contexte socio culturel conditionne la diversité des christianismes. </w:t>
      </w:r>
    </w:p>
    <w:p w14:paraId="2951F684" w14:textId="42E725C2"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lastRenderedPageBreak/>
        <w:t xml:space="preserve">Les premières communautés jouissent d’une grande liberté car les </w:t>
      </w:r>
      <w:r w:rsidR="00716E25" w:rsidRPr="00716E25">
        <w:rPr>
          <w:rFonts w:cs="Times New Roman"/>
          <w:color w:val="000000" w:themeColor="text1"/>
        </w:rPr>
        <w:t>apôtres</w:t>
      </w:r>
      <w:r w:rsidRPr="00716E25">
        <w:rPr>
          <w:rFonts w:cs="Times New Roman"/>
          <w:color w:val="000000" w:themeColor="text1"/>
        </w:rPr>
        <w:t xml:space="preserve"> n’ont pas d’autorité particulière (vie commune, pratique juive et </w:t>
      </w:r>
      <w:r w:rsidR="00716E25" w:rsidRPr="00716E25">
        <w:rPr>
          <w:rFonts w:cs="Times New Roman"/>
          <w:color w:val="000000" w:themeColor="text1"/>
        </w:rPr>
        <w:t>croyance</w:t>
      </w:r>
      <w:r w:rsidRPr="00716E25">
        <w:rPr>
          <w:rFonts w:cs="Times New Roman"/>
          <w:color w:val="000000" w:themeColor="text1"/>
        </w:rPr>
        <w:t xml:space="preserve"> que jésus est le messie et pas un simple prophète ; cette croyance est la source des premiers conflits au sein du </w:t>
      </w:r>
      <w:r w:rsidR="00716E25" w:rsidRPr="00716E25">
        <w:rPr>
          <w:rFonts w:cs="Times New Roman"/>
          <w:color w:val="000000" w:themeColor="text1"/>
        </w:rPr>
        <w:t>judaïsme</w:t>
      </w:r>
      <w:r w:rsidRPr="00716E25">
        <w:rPr>
          <w:rFonts w:cs="Times New Roman"/>
          <w:color w:val="000000" w:themeColor="text1"/>
        </w:rPr>
        <w:t xml:space="preserve">, dès 50 la </w:t>
      </w:r>
      <w:r w:rsidR="00716E25" w:rsidRPr="00716E25">
        <w:rPr>
          <w:rFonts w:cs="Times New Roman"/>
          <w:color w:val="000000" w:themeColor="text1"/>
        </w:rPr>
        <w:t>résurrection</w:t>
      </w:r>
      <w:r w:rsidRPr="00716E25">
        <w:rPr>
          <w:rFonts w:cs="Times New Roman"/>
          <w:color w:val="000000" w:themeColor="text1"/>
        </w:rPr>
        <w:t xml:space="preserve"> est au cœur de la confession de foi). (</w:t>
      </w:r>
      <w:proofErr w:type="spellStart"/>
      <w:r w:rsidRPr="00716E25">
        <w:rPr>
          <w:rFonts w:cs="Times New Roman"/>
          <w:b/>
          <w:bCs/>
          <w:i/>
          <w:iCs/>
          <w:color w:val="000000" w:themeColor="text1"/>
        </w:rPr>
        <w:t>Apostolos</w:t>
      </w:r>
      <w:proofErr w:type="spellEnd"/>
      <w:r w:rsidRPr="00716E25">
        <w:rPr>
          <w:rFonts w:cs="Times New Roman"/>
          <w:b/>
          <w:bCs/>
          <w:color w:val="000000" w:themeColor="text1"/>
        </w:rPr>
        <w:t xml:space="preserve"> </w:t>
      </w:r>
      <w:r w:rsidRPr="00716E25">
        <w:rPr>
          <w:rFonts w:cs="Times New Roman"/>
          <w:color w:val="000000" w:themeColor="text1"/>
        </w:rPr>
        <w:t xml:space="preserve">est un mot grec qui signifie le messager. A la fin du Ier siècle, ce mot glisse vers la </w:t>
      </w:r>
      <w:r w:rsidR="00716E25" w:rsidRPr="00716E25">
        <w:rPr>
          <w:rFonts w:cs="Times New Roman"/>
          <w:color w:val="000000" w:themeColor="text1"/>
        </w:rPr>
        <w:t>définition</w:t>
      </w:r>
      <w:r w:rsidRPr="00716E25">
        <w:rPr>
          <w:rFonts w:cs="Times New Roman"/>
          <w:color w:val="000000" w:themeColor="text1"/>
        </w:rPr>
        <w:t xml:space="preserve"> de délégué missionné par le messie lui-même. Il désigne donc les Douze.)</w:t>
      </w:r>
    </w:p>
    <w:p w14:paraId="486AFB25" w14:textId="05E819E9"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Ces premiers ch</w:t>
      </w:r>
      <w:r w:rsidR="00716E25" w:rsidRPr="00716E25">
        <w:rPr>
          <w:rFonts w:cs="Times New Roman"/>
          <w:color w:val="000000" w:themeColor="text1"/>
        </w:rPr>
        <w:t>rétiens</w:t>
      </w:r>
      <w:r w:rsidRPr="00716E25">
        <w:rPr>
          <w:rFonts w:cs="Times New Roman"/>
          <w:color w:val="000000" w:themeColor="text1"/>
        </w:rPr>
        <w:t xml:space="preserve"> participent </w:t>
      </w:r>
      <w:r w:rsidR="00716E25" w:rsidRPr="00716E25">
        <w:rPr>
          <w:rFonts w:cs="Times New Roman"/>
          <w:color w:val="000000" w:themeColor="text1"/>
        </w:rPr>
        <w:t>à</w:t>
      </w:r>
      <w:r w:rsidRPr="00716E25">
        <w:rPr>
          <w:rFonts w:cs="Times New Roman"/>
          <w:color w:val="000000" w:themeColor="text1"/>
        </w:rPr>
        <w:t xml:space="preserve"> la </w:t>
      </w:r>
      <w:r w:rsidR="00716E25" w:rsidRPr="00716E25">
        <w:rPr>
          <w:rFonts w:cs="Times New Roman"/>
          <w:color w:val="000000" w:themeColor="text1"/>
        </w:rPr>
        <w:t>liturgie</w:t>
      </w:r>
      <w:r w:rsidRPr="00716E25">
        <w:rPr>
          <w:rFonts w:cs="Times New Roman"/>
          <w:color w:val="000000" w:themeColor="text1"/>
        </w:rPr>
        <w:t xml:space="preserve"> du temple, autour de ces </w:t>
      </w:r>
      <w:r w:rsidR="00716E25" w:rsidRPr="00716E25">
        <w:rPr>
          <w:rFonts w:cs="Times New Roman"/>
          <w:color w:val="000000" w:themeColor="text1"/>
        </w:rPr>
        <w:t>premières</w:t>
      </w:r>
      <w:r w:rsidRPr="00716E25">
        <w:rPr>
          <w:rFonts w:cs="Times New Roman"/>
          <w:color w:val="000000" w:themeColor="text1"/>
        </w:rPr>
        <w:t xml:space="preserve"> commu</w:t>
      </w:r>
      <w:r w:rsidR="00716E25" w:rsidRPr="00716E25">
        <w:rPr>
          <w:rFonts w:cs="Times New Roman"/>
          <w:color w:val="000000" w:themeColor="text1"/>
        </w:rPr>
        <w:t>nautés</w:t>
      </w:r>
      <w:r w:rsidRPr="00716E25">
        <w:rPr>
          <w:rFonts w:cs="Times New Roman"/>
          <w:color w:val="000000" w:themeColor="text1"/>
        </w:rPr>
        <w:t xml:space="preserve"> et du temps du m</w:t>
      </w:r>
      <w:r w:rsidR="00716E25" w:rsidRPr="00716E25">
        <w:rPr>
          <w:rFonts w:cs="Times New Roman"/>
          <w:color w:val="000000" w:themeColor="text1"/>
        </w:rPr>
        <w:t>ou</w:t>
      </w:r>
      <w:r w:rsidRPr="00716E25">
        <w:rPr>
          <w:rFonts w:cs="Times New Roman"/>
          <w:color w:val="000000" w:themeColor="text1"/>
        </w:rPr>
        <w:t>v</w:t>
      </w:r>
      <w:r w:rsidR="00716E25" w:rsidRPr="00716E25">
        <w:rPr>
          <w:rFonts w:cs="Times New Roman"/>
          <w:color w:val="000000" w:themeColor="text1"/>
        </w:rPr>
        <w:t>emen</w:t>
      </w:r>
      <w:r w:rsidRPr="00716E25">
        <w:rPr>
          <w:rFonts w:cs="Times New Roman"/>
          <w:color w:val="000000" w:themeColor="text1"/>
        </w:rPr>
        <w:t xml:space="preserve">t de jésus, on trouve quelques grecs, les craignant-dieu, </w:t>
      </w:r>
      <w:proofErr w:type="spellStart"/>
      <w:r w:rsidRPr="00716E25">
        <w:rPr>
          <w:rFonts w:cs="Times New Roman"/>
          <w:b/>
          <w:bCs/>
          <w:color w:val="000000" w:themeColor="text1"/>
        </w:rPr>
        <w:t>théosébei</w:t>
      </w:r>
      <w:proofErr w:type="spellEnd"/>
      <w:r w:rsidRPr="00716E25">
        <w:rPr>
          <w:rFonts w:cs="Times New Roman"/>
          <w:color w:val="000000" w:themeColor="text1"/>
        </w:rPr>
        <w:t xml:space="preserve">, qui ne sont pas circoncis. </w:t>
      </w:r>
      <w:r w:rsidR="00716E25" w:rsidRPr="00716E25">
        <w:rPr>
          <w:rFonts w:cs="Times New Roman"/>
          <w:color w:val="000000" w:themeColor="text1"/>
        </w:rPr>
        <w:t>Les communautés</w:t>
      </w:r>
      <w:r w:rsidRPr="00716E25">
        <w:rPr>
          <w:rFonts w:cs="Times New Roman"/>
          <w:color w:val="000000" w:themeColor="text1"/>
        </w:rPr>
        <w:t xml:space="preserve"> ne s’appellent pas encore chrétiennes, le mot </w:t>
      </w:r>
      <w:proofErr w:type="spellStart"/>
      <w:r w:rsidRPr="00716E25">
        <w:rPr>
          <w:rFonts w:cs="Times New Roman"/>
          <w:b/>
          <w:bCs/>
          <w:color w:val="000000" w:themeColor="text1"/>
        </w:rPr>
        <w:t>christianoi</w:t>
      </w:r>
      <w:proofErr w:type="spellEnd"/>
      <w:r w:rsidRPr="00716E25">
        <w:rPr>
          <w:rFonts w:cs="Times New Roman"/>
          <w:color w:val="000000" w:themeColor="text1"/>
        </w:rPr>
        <w:t xml:space="preserve"> apparait plus tardivement dans les commu</w:t>
      </w:r>
      <w:r w:rsidR="00716E25" w:rsidRPr="00716E25">
        <w:rPr>
          <w:rFonts w:cs="Times New Roman"/>
          <w:color w:val="000000" w:themeColor="text1"/>
        </w:rPr>
        <w:t>nautés</w:t>
      </w:r>
      <w:r w:rsidRPr="00716E25">
        <w:rPr>
          <w:rFonts w:cs="Times New Roman"/>
          <w:color w:val="000000" w:themeColor="text1"/>
        </w:rPr>
        <w:t xml:space="preserve"> </w:t>
      </w:r>
      <w:proofErr w:type="spellStart"/>
      <w:r w:rsidRPr="00716E25">
        <w:rPr>
          <w:rFonts w:cs="Times New Roman"/>
          <w:color w:val="000000" w:themeColor="text1"/>
        </w:rPr>
        <w:t>héllephones</w:t>
      </w:r>
      <w:proofErr w:type="spellEnd"/>
      <w:r w:rsidRPr="00716E25">
        <w:rPr>
          <w:rFonts w:cs="Times New Roman"/>
          <w:color w:val="000000" w:themeColor="text1"/>
        </w:rPr>
        <w:t xml:space="preserve">. En araméen, on parle des </w:t>
      </w:r>
      <w:proofErr w:type="spellStart"/>
      <w:r w:rsidRPr="00716E25">
        <w:rPr>
          <w:rFonts w:cs="Times New Roman"/>
          <w:b/>
          <w:bCs/>
          <w:color w:val="000000" w:themeColor="text1"/>
        </w:rPr>
        <w:t>nazôréens</w:t>
      </w:r>
      <w:proofErr w:type="spellEnd"/>
      <w:r w:rsidRPr="00716E25">
        <w:rPr>
          <w:rFonts w:cs="Times New Roman"/>
          <w:b/>
          <w:bCs/>
          <w:color w:val="000000" w:themeColor="text1"/>
        </w:rPr>
        <w:t>.</w:t>
      </w:r>
      <w:r w:rsidRPr="00716E25">
        <w:rPr>
          <w:rFonts w:cs="Times New Roman"/>
          <w:color w:val="000000" w:themeColor="text1"/>
        </w:rPr>
        <w:t xml:space="preserve"> </w:t>
      </w:r>
    </w:p>
    <w:p w14:paraId="18A1C3D6" w14:textId="77777777" w:rsidR="00716E25" w:rsidRDefault="00716E25" w:rsidP="007145B0">
      <w:pPr>
        <w:tabs>
          <w:tab w:val="left" w:pos="7033"/>
        </w:tabs>
        <w:jc w:val="both"/>
        <w:rPr>
          <w:rFonts w:ascii="Times New Roman" w:hAnsi="Times New Roman" w:cs="Times New Roman"/>
          <w:color w:val="000000" w:themeColor="text1"/>
        </w:rPr>
      </w:pPr>
    </w:p>
    <w:p w14:paraId="47FCD70F" w14:textId="77777777" w:rsidR="00716E25" w:rsidRPr="00D56F3A" w:rsidRDefault="00716E25" w:rsidP="00716E25">
      <w:pPr>
        <w:jc w:val="both"/>
        <w:rPr>
          <w:b/>
          <w:bCs/>
          <w:i/>
          <w:iCs/>
          <w:color w:val="000000" w:themeColor="text1"/>
        </w:rPr>
      </w:pPr>
      <w:r w:rsidRPr="00D56F3A">
        <w:rPr>
          <w:b/>
          <w:bCs/>
          <w:i/>
          <w:iCs/>
          <w:color w:val="000000" w:themeColor="text1"/>
        </w:rPr>
        <w:t>Jacques le Juste/le Mineur</w:t>
      </w:r>
    </w:p>
    <w:p w14:paraId="49D348AB" w14:textId="77777777" w:rsidR="00716E25" w:rsidRPr="00D56F3A" w:rsidRDefault="00716E25" w:rsidP="00716E25">
      <w:pPr>
        <w:jc w:val="both"/>
        <w:rPr>
          <w:b/>
          <w:bCs/>
          <w:i/>
          <w:iCs/>
          <w:color w:val="000000" w:themeColor="text1"/>
        </w:rPr>
      </w:pPr>
      <w:r w:rsidRPr="00D56F3A">
        <w:rPr>
          <w:b/>
          <w:bCs/>
          <w:i/>
          <w:iCs/>
          <w:color w:val="000000" w:themeColor="text1"/>
        </w:rPr>
        <w:t xml:space="preserve">Pierre, </w:t>
      </w:r>
      <w:proofErr w:type="spellStart"/>
      <w:r w:rsidRPr="00D56F3A">
        <w:rPr>
          <w:b/>
          <w:bCs/>
          <w:i/>
          <w:iCs/>
          <w:color w:val="000000" w:themeColor="text1"/>
        </w:rPr>
        <w:t>Kephas</w:t>
      </w:r>
      <w:proofErr w:type="spellEnd"/>
    </w:p>
    <w:p w14:paraId="4997A961" w14:textId="77777777" w:rsidR="00716E25" w:rsidRPr="00D56F3A" w:rsidRDefault="00716E25" w:rsidP="00716E25">
      <w:pPr>
        <w:jc w:val="both"/>
        <w:rPr>
          <w:b/>
          <w:bCs/>
          <w:i/>
          <w:iCs/>
          <w:color w:val="000000" w:themeColor="text1"/>
        </w:rPr>
      </w:pPr>
      <w:r w:rsidRPr="00D56F3A">
        <w:rPr>
          <w:b/>
          <w:bCs/>
          <w:i/>
          <w:iCs/>
          <w:color w:val="000000" w:themeColor="text1"/>
        </w:rPr>
        <w:tab/>
        <w:t>Halakha</w:t>
      </w:r>
    </w:p>
    <w:p w14:paraId="5A49BF3C" w14:textId="77777777" w:rsidR="00716E25" w:rsidRPr="00D56F3A" w:rsidRDefault="00716E25" w:rsidP="00716E25">
      <w:pPr>
        <w:jc w:val="both"/>
        <w:rPr>
          <w:b/>
          <w:bCs/>
          <w:i/>
          <w:iCs/>
          <w:color w:val="000000" w:themeColor="text1"/>
        </w:rPr>
      </w:pPr>
      <w:r w:rsidRPr="00D56F3A">
        <w:rPr>
          <w:b/>
          <w:bCs/>
          <w:i/>
          <w:iCs/>
          <w:color w:val="000000" w:themeColor="text1"/>
        </w:rPr>
        <w:t xml:space="preserve">Étienne, </w:t>
      </w:r>
      <w:proofErr w:type="spellStart"/>
      <w:r w:rsidRPr="00D56F3A">
        <w:rPr>
          <w:b/>
          <w:bCs/>
          <w:i/>
          <w:iCs/>
          <w:color w:val="000000" w:themeColor="text1"/>
        </w:rPr>
        <w:t>stéphanos</w:t>
      </w:r>
      <w:proofErr w:type="spellEnd"/>
    </w:p>
    <w:p w14:paraId="62DD2781" w14:textId="08F0997B" w:rsidR="00716E25" w:rsidRPr="00716E25" w:rsidRDefault="00716E25" w:rsidP="00716E25">
      <w:pPr>
        <w:jc w:val="both"/>
        <w:rPr>
          <w:b/>
          <w:bCs/>
          <w:i/>
          <w:iCs/>
          <w:color w:val="000000" w:themeColor="text1"/>
        </w:rPr>
      </w:pPr>
      <w:r w:rsidRPr="00D56F3A">
        <w:rPr>
          <w:b/>
          <w:bCs/>
          <w:i/>
          <w:iCs/>
          <w:color w:val="000000" w:themeColor="text1"/>
        </w:rPr>
        <w:t>Paul</w:t>
      </w:r>
    </w:p>
    <w:p w14:paraId="3AEA4243" w14:textId="77777777" w:rsidR="00716E25" w:rsidRDefault="00716E25" w:rsidP="00D45C19">
      <w:pPr>
        <w:tabs>
          <w:tab w:val="left" w:pos="7033"/>
        </w:tabs>
        <w:rPr>
          <w:rFonts w:ascii="Times New Roman" w:hAnsi="Times New Roman" w:cs="Times New Roman"/>
          <w:color w:val="000000" w:themeColor="text1"/>
        </w:rPr>
      </w:pPr>
    </w:p>
    <w:p w14:paraId="4B31A870" w14:textId="5941586D"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 xml:space="preserve">On a quatre figures des temps apostoliques qui incarnent cette diversité. </w:t>
      </w:r>
    </w:p>
    <w:p w14:paraId="4B179D0A" w14:textId="77777777"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 xml:space="preserve">Jacques (dit le </w:t>
      </w:r>
      <w:r w:rsidRPr="00716E25">
        <w:rPr>
          <w:rFonts w:cs="Times New Roman"/>
          <w:b/>
          <w:bCs/>
          <w:color w:val="000000" w:themeColor="text1"/>
        </w:rPr>
        <w:t>Jacques le Mineur, le Juste</w:t>
      </w:r>
      <w:r w:rsidRPr="00716E25">
        <w:rPr>
          <w:rFonts w:cs="Times New Roman"/>
          <w:color w:val="000000" w:themeColor="text1"/>
        </w:rPr>
        <w:t xml:space="preserve">), est présenté comme le frère/cousin de Jésus, ce qui pose la question de la virginité de Marie. Il y a une image assez négative de Jacques dans les Évangiles, plus positive dans les Actes. Jacques prend la tête de la communauté de Jérusalem, et impose une observance stricte de la Torah, à tous, même aux hellénistes. Il est tué vers 66-68 par les Pharisiens. </w:t>
      </w:r>
    </w:p>
    <w:p w14:paraId="1D132988" w14:textId="77777777" w:rsidR="00716E25" w:rsidRPr="00716E25" w:rsidRDefault="00716E25" w:rsidP="007145B0">
      <w:pPr>
        <w:tabs>
          <w:tab w:val="left" w:pos="7033"/>
        </w:tabs>
        <w:jc w:val="both"/>
        <w:rPr>
          <w:rFonts w:cs="Times New Roman"/>
          <w:color w:val="000000" w:themeColor="text1"/>
        </w:rPr>
      </w:pPr>
    </w:p>
    <w:p w14:paraId="63F065FE" w14:textId="77777777" w:rsidR="00D45C19" w:rsidRPr="00716E25" w:rsidRDefault="00D45C19" w:rsidP="007145B0">
      <w:pPr>
        <w:tabs>
          <w:tab w:val="left" w:pos="7033"/>
        </w:tabs>
        <w:jc w:val="both"/>
        <w:rPr>
          <w:rFonts w:cs="Times New Roman"/>
          <w:color w:val="000000" w:themeColor="text1"/>
        </w:rPr>
      </w:pPr>
      <w:r w:rsidRPr="00716E25">
        <w:rPr>
          <w:rFonts w:cs="Times New Roman"/>
          <w:b/>
          <w:bCs/>
          <w:color w:val="000000" w:themeColor="text1"/>
        </w:rPr>
        <w:t>Pierre,</w:t>
      </w:r>
      <w:r w:rsidRPr="00716E25">
        <w:rPr>
          <w:rFonts w:cs="Times New Roman"/>
          <w:color w:val="000000" w:themeColor="text1"/>
        </w:rPr>
        <w:t xml:space="preserve"> originaire de Galilée, région réputée rebelle (l’empereur Jullien continue de dire galiléens pour chrétiens). Pierre est un pécheur du lac de Tibériade, attaché au temple, à la </w:t>
      </w:r>
      <w:r w:rsidRPr="00716E25">
        <w:rPr>
          <w:rFonts w:cs="Times New Roman"/>
          <w:b/>
          <w:bCs/>
          <w:color w:val="000000" w:themeColor="text1"/>
        </w:rPr>
        <w:t>halakha</w:t>
      </w:r>
      <w:r w:rsidRPr="00716E25">
        <w:rPr>
          <w:rFonts w:cs="Times New Roman"/>
          <w:color w:val="000000" w:themeColor="text1"/>
        </w:rPr>
        <w:t xml:space="preserve">, mais il mène une mission auprès des Grecs. </w:t>
      </w:r>
    </w:p>
    <w:p w14:paraId="387902B6" w14:textId="77777777" w:rsidR="00716E25" w:rsidRPr="00716E25" w:rsidRDefault="00716E25" w:rsidP="007145B0">
      <w:pPr>
        <w:tabs>
          <w:tab w:val="left" w:pos="7033"/>
        </w:tabs>
        <w:jc w:val="both"/>
        <w:rPr>
          <w:rFonts w:cs="Times New Roman"/>
          <w:color w:val="000000" w:themeColor="text1"/>
        </w:rPr>
      </w:pPr>
    </w:p>
    <w:p w14:paraId="1885A78E" w14:textId="0E5A4796" w:rsidR="00D45C19" w:rsidRPr="00716E25" w:rsidRDefault="00D45C19" w:rsidP="007145B0">
      <w:pPr>
        <w:tabs>
          <w:tab w:val="left" w:pos="7033"/>
        </w:tabs>
        <w:jc w:val="both"/>
        <w:rPr>
          <w:rFonts w:cs="Times New Roman"/>
          <w:color w:val="000000" w:themeColor="text1"/>
        </w:rPr>
      </w:pPr>
      <w:r w:rsidRPr="00716E25">
        <w:rPr>
          <w:rFonts w:cs="Times New Roman"/>
          <w:b/>
          <w:bCs/>
          <w:color w:val="000000" w:themeColor="text1"/>
        </w:rPr>
        <w:t>Etienne</w:t>
      </w:r>
      <w:r w:rsidRPr="00716E25">
        <w:rPr>
          <w:rFonts w:cs="Times New Roman"/>
          <w:color w:val="000000" w:themeColor="text1"/>
        </w:rPr>
        <w:t xml:space="preserve">, un des sept diacres hellénistes, juif qui vit en Palestine, mais de langue grecque, vient des milieux baptistes et s’oppose au temple. C’est le premier martyr, accusé d’avoir prononcé le nom de Dieu. Après sa mort, en 33, les hellénistes fuient Jérusalem mais continuent de diffuser cette diffusion un peu intermédiaire entre Jacques et Paul. </w:t>
      </w:r>
    </w:p>
    <w:p w14:paraId="1568E562" w14:textId="77777777" w:rsidR="00716E25" w:rsidRPr="00716E25" w:rsidRDefault="00716E25" w:rsidP="007145B0">
      <w:pPr>
        <w:tabs>
          <w:tab w:val="left" w:pos="7033"/>
        </w:tabs>
        <w:jc w:val="both"/>
        <w:rPr>
          <w:rFonts w:cs="Times New Roman"/>
          <w:color w:val="000000" w:themeColor="text1"/>
        </w:rPr>
      </w:pPr>
    </w:p>
    <w:p w14:paraId="5A79A3BD" w14:textId="1FF0B723" w:rsidR="00D45C19" w:rsidRPr="00716E25" w:rsidRDefault="00D45C19" w:rsidP="007145B0">
      <w:pPr>
        <w:tabs>
          <w:tab w:val="left" w:pos="7033"/>
        </w:tabs>
        <w:jc w:val="both"/>
        <w:rPr>
          <w:rFonts w:cs="Times New Roman"/>
          <w:color w:val="000000" w:themeColor="text1"/>
        </w:rPr>
      </w:pPr>
      <w:r w:rsidRPr="00716E25">
        <w:rPr>
          <w:rFonts w:cs="Times New Roman"/>
          <w:b/>
          <w:bCs/>
          <w:color w:val="000000" w:themeColor="text1"/>
        </w:rPr>
        <w:t xml:space="preserve">Paul </w:t>
      </w:r>
      <w:r w:rsidRPr="00716E25">
        <w:rPr>
          <w:rFonts w:cs="Times New Roman"/>
          <w:color w:val="000000" w:themeColor="text1"/>
        </w:rPr>
        <w:t xml:space="preserve">est originaire de Tarse, citoyen romain, juif, converti, il voyage dans beaucoup de communautés et prône quelque chose de plus universaliste. Il déclenche une émeute à Jérusalem, et sera </w:t>
      </w:r>
      <w:r w:rsidR="00716E25" w:rsidRPr="00716E25">
        <w:rPr>
          <w:rFonts w:cs="Times New Roman"/>
          <w:color w:val="000000" w:themeColor="text1"/>
        </w:rPr>
        <w:t>envoyé</w:t>
      </w:r>
      <w:r w:rsidRPr="00716E25">
        <w:rPr>
          <w:rFonts w:cs="Times New Roman"/>
          <w:color w:val="000000" w:themeColor="text1"/>
        </w:rPr>
        <w:t xml:space="preserve"> à Rome. </w:t>
      </w:r>
    </w:p>
    <w:p w14:paraId="73514C69" w14:textId="77777777" w:rsidR="00716E25" w:rsidRPr="00716E25" w:rsidRDefault="00716E25" w:rsidP="007145B0">
      <w:pPr>
        <w:tabs>
          <w:tab w:val="left" w:pos="7033"/>
        </w:tabs>
        <w:jc w:val="both"/>
        <w:rPr>
          <w:rFonts w:cs="Times New Roman"/>
          <w:color w:val="000000" w:themeColor="text1"/>
        </w:rPr>
      </w:pPr>
    </w:p>
    <w:p w14:paraId="078B697F" w14:textId="70AE8C82"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 xml:space="preserve">Dans l’Évangile même, on a des lectures christologiques très différentes. Chez Marc, Jésus est le fils de messie, et il doit souffrir pour racheter les fautes. Chez Luc, il y a la figure du martyr et du prophète, mais il n’y a pas la doctrine de la rédemption. Chez Jean, Jésus est totalement divin et égal au Père. </w:t>
      </w:r>
    </w:p>
    <w:p w14:paraId="7CE19A63" w14:textId="77777777" w:rsidR="00716E25" w:rsidRPr="00716E25" w:rsidRDefault="00716E25" w:rsidP="007145B0">
      <w:pPr>
        <w:tabs>
          <w:tab w:val="left" w:pos="7033"/>
        </w:tabs>
        <w:jc w:val="both"/>
        <w:rPr>
          <w:rFonts w:cs="Times New Roman"/>
          <w:color w:val="000000" w:themeColor="text1"/>
        </w:rPr>
      </w:pPr>
    </w:p>
    <w:p w14:paraId="0A5AECD4" w14:textId="10ED5BA6"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 xml:space="preserve">Les premiers conflits éclatent autour de la circoncision (appartenance à l’Alliance) et autour de la nourriture (la kashrout). Paul propose de s’abstenir de viande. </w:t>
      </w:r>
    </w:p>
    <w:p w14:paraId="5D3C43A0" w14:textId="77777777" w:rsidR="00D45C19" w:rsidRPr="00716E25" w:rsidRDefault="00D45C19" w:rsidP="007145B0">
      <w:pPr>
        <w:tabs>
          <w:tab w:val="left" w:pos="7033"/>
        </w:tabs>
        <w:jc w:val="both"/>
        <w:rPr>
          <w:rFonts w:cs="Times New Roman"/>
          <w:color w:val="000000" w:themeColor="text1"/>
        </w:rPr>
      </w:pPr>
      <w:r w:rsidRPr="00716E25">
        <w:rPr>
          <w:rFonts w:cs="Times New Roman"/>
          <w:color w:val="000000" w:themeColor="text1"/>
        </w:rPr>
        <w:t xml:space="preserve">En 48-50, Pierre veut imposer la circoncision à tous les chrétiens, et Paul estime qu’elle n’a rien d’obligatoire. A la fin de cette rencontre de Jérusalem, on aboutit à un compromis : </w:t>
      </w:r>
      <w:r w:rsidRPr="00716E25">
        <w:rPr>
          <w:rFonts w:cs="Times New Roman"/>
          <w:color w:val="000000" w:themeColor="text1"/>
        </w:rPr>
        <w:lastRenderedPageBreak/>
        <w:t xml:space="preserve">on n’impose pas la circoncision aux chrétiens d’origine grecque mais doivent respecter les règles alimentaires. </w:t>
      </w:r>
    </w:p>
    <w:p w14:paraId="56114835" w14:textId="3D7C228C" w:rsidR="00F91D22" w:rsidRPr="0065439C" w:rsidRDefault="00D45C19" w:rsidP="007145B0">
      <w:pPr>
        <w:tabs>
          <w:tab w:val="left" w:pos="7033"/>
        </w:tabs>
        <w:jc w:val="both"/>
        <w:rPr>
          <w:rFonts w:cs="Times New Roman"/>
          <w:color w:val="000000" w:themeColor="text1"/>
        </w:rPr>
      </w:pPr>
      <w:r w:rsidRPr="00716E25">
        <w:rPr>
          <w:rFonts w:cs="Times New Roman"/>
          <w:color w:val="000000" w:themeColor="text1"/>
        </w:rPr>
        <w:t xml:space="preserve">Dès le mouvement de Jésus, il y a une diversité. </w:t>
      </w:r>
    </w:p>
    <w:p w14:paraId="521BDCA5" w14:textId="1F76A43B" w:rsidR="00D56F3A" w:rsidRPr="00D56F3A" w:rsidRDefault="00D56F3A" w:rsidP="00716E25">
      <w:pPr>
        <w:pStyle w:val="Titre2"/>
      </w:pPr>
      <w:r w:rsidRPr="00D56F3A">
        <w:t>Genèse des hérésies et naissance de la théologie</w:t>
      </w:r>
    </w:p>
    <w:p w14:paraId="1473533D" w14:textId="46998A97" w:rsidR="00D45C19" w:rsidRPr="00716E25" w:rsidRDefault="00D56F3A" w:rsidP="00716E25">
      <w:pPr>
        <w:pStyle w:val="Titre3"/>
      </w:pPr>
      <w:r w:rsidRPr="00716E25">
        <w:tab/>
        <w:t>Le gnosticisme et les mouvements qu’il inspira</w:t>
      </w:r>
    </w:p>
    <w:p w14:paraId="4290AA40" w14:textId="77777777" w:rsidR="00552486" w:rsidRPr="00D56F3A" w:rsidRDefault="00552486" w:rsidP="00552486">
      <w:pPr>
        <w:jc w:val="both"/>
        <w:rPr>
          <w:b/>
          <w:bCs/>
          <w:i/>
          <w:iCs/>
          <w:color w:val="000000" w:themeColor="text1"/>
        </w:rPr>
      </w:pPr>
      <w:r w:rsidRPr="00D56F3A">
        <w:rPr>
          <w:b/>
          <w:bCs/>
          <w:i/>
          <w:iCs/>
          <w:color w:val="000000" w:themeColor="text1"/>
        </w:rPr>
        <w:t>Irénée de Lyon, Contre les Hérésies, vers 180/185</w:t>
      </w:r>
    </w:p>
    <w:p w14:paraId="42E02D18" w14:textId="77777777" w:rsidR="00552486" w:rsidRPr="00D56F3A" w:rsidRDefault="00552486" w:rsidP="00552486">
      <w:pPr>
        <w:jc w:val="both"/>
        <w:rPr>
          <w:b/>
          <w:bCs/>
          <w:i/>
          <w:iCs/>
          <w:color w:val="000000" w:themeColor="text1"/>
        </w:rPr>
      </w:pPr>
      <w:r w:rsidRPr="00D56F3A">
        <w:rPr>
          <w:b/>
          <w:bCs/>
          <w:i/>
          <w:iCs/>
          <w:color w:val="000000" w:themeColor="text1"/>
        </w:rPr>
        <w:t>Tertullien, Contre les Valentiniens</w:t>
      </w:r>
    </w:p>
    <w:p w14:paraId="2D2ED560" w14:textId="77777777" w:rsidR="00552486" w:rsidRPr="00D56F3A" w:rsidRDefault="00552486" w:rsidP="00552486">
      <w:pPr>
        <w:jc w:val="both"/>
        <w:rPr>
          <w:b/>
          <w:bCs/>
          <w:i/>
          <w:iCs/>
          <w:color w:val="000000" w:themeColor="text1"/>
        </w:rPr>
      </w:pPr>
      <w:r w:rsidRPr="00D56F3A">
        <w:rPr>
          <w:b/>
          <w:bCs/>
          <w:i/>
          <w:iCs/>
          <w:color w:val="000000" w:themeColor="text1"/>
        </w:rPr>
        <w:t xml:space="preserve">Épiphane de Salamine, </w:t>
      </w:r>
      <w:proofErr w:type="spellStart"/>
      <w:r w:rsidRPr="00D56F3A">
        <w:rPr>
          <w:b/>
          <w:bCs/>
          <w:i/>
          <w:iCs/>
          <w:color w:val="000000" w:themeColor="text1"/>
        </w:rPr>
        <w:t>Panarion</w:t>
      </w:r>
      <w:proofErr w:type="spellEnd"/>
      <w:r w:rsidRPr="00D56F3A">
        <w:rPr>
          <w:b/>
          <w:bCs/>
          <w:i/>
          <w:iCs/>
          <w:color w:val="000000" w:themeColor="text1"/>
        </w:rPr>
        <w:t xml:space="preserve"> (IVe s.)</w:t>
      </w:r>
    </w:p>
    <w:p w14:paraId="4CF29271" w14:textId="749422D3" w:rsidR="00552486" w:rsidRPr="00552486" w:rsidRDefault="00552486" w:rsidP="00552486">
      <w:pPr>
        <w:jc w:val="both"/>
        <w:rPr>
          <w:b/>
          <w:bCs/>
          <w:i/>
          <w:iCs/>
          <w:color w:val="000000" w:themeColor="text1"/>
        </w:rPr>
      </w:pPr>
      <w:proofErr w:type="spellStart"/>
      <w:r w:rsidRPr="00D56F3A">
        <w:rPr>
          <w:b/>
          <w:bCs/>
          <w:i/>
          <w:iCs/>
          <w:color w:val="000000" w:themeColor="text1"/>
        </w:rPr>
        <w:t>Théodoret</w:t>
      </w:r>
      <w:proofErr w:type="spellEnd"/>
      <w:r w:rsidRPr="00D56F3A">
        <w:rPr>
          <w:b/>
          <w:bCs/>
          <w:i/>
          <w:iCs/>
          <w:color w:val="000000" w:themeColor="text1"/>
        </w:rPr>
        <w:t xml:space="preserve"> de Cyr</w:t>
      </w:r>
    </w:p>
    <w:p w14:paraId="4F1A648F" w14:textId="77777777" w:rsidR="00552486" w:rsidRDefault="00552486" w:rsidP="00D45C19">
      <w:pPr>
        <w:tabs>
          <w:tab w:val="left" w:pos="7033"/>
        </w:tabs>
        <w:rPr>
          <w:rFonts w:cs="Times New Roman"/>
        </w:rPr>
      </w:pPr>
    </w:p>
    <w:p w14:paraId="32FB0D4D" w14:textId="10E8D404" w:rsidR="00D45C19" w:rsidRPr="0065439C" w:rsidRDefault="00D45C19" w:rsidP="007145B0">
      <w:pPr>
        <w:tabs>
          <w:tab w:val="left" w:pos="7033"/>
        </w:tabs>
        <w:jc w:val="both"/>
        <w:rPr>
          <w:rFonts w:cs="Times New Roman"/>
        </w:rPr>
      </w:pPr>
      <w:r w:rsidRPr="0065439C">
        <w:rPr>
          <w:rFonts w:cs="Times New Roman"/>
        </w:rPr>
        <w:t xml:space="preserve">Le gnosticisme est un mouvement intellectuel qui nait au premier sen orient, qui se développe surtout en </w:t>
      </w:r>
      <w:r w:rsidR="0065439C" w:rsidRPr="0065439C">
        <w:rPr>
          <w:rFonts w:cs="Times New Roman"/>
        </w:rPr>
        <w:t>Égypte</w:t>
      </w:r>
      <w:r w:rsidRPr="0065439C">
        <w:rPr>
          <w:rFonts w:cs="Times New Roman"/>
        </w:rPr>
        <w:t xml:space="preserve"> et s’</w:t>
      </w:r>
      <w:r w:rsidR="0065439C" w:rsidRPr="0065439C">
        <w:rPr>
          <w:rFonts w:cs="Times New Roman"/>
        </w:rPr>
        <w:t>étend</w:t>
      </w:r>
      <w:r w:rsidRPr="0065439C">
        <w:rPr>
          <w:rFonts w:cs="Times New Roman"/>
        </w:rPr>
        <w:t xml:space="preserve"> ensuite dans tout l’empire romain. Il se veut une réponse à une société en errance ou en recherche </w:t>
      </w:r>
      <w:r w:rsidR="0065439C" w:rsidRPr="0065439C">
        <w:rPr>
          <w:rFonts w:cs="Times New Roman"/>
        </w:rPr>
        <w:t>religieuse</w:t>
      </w:r>
      <w:r w:rsidRPr="0065439C">
        <w:rPr>
          <w:rFonts w:cs="Times New Roman"/>
        </w:rPr>
        <w:t xml:space="preserve">. Le gnosticisme entend apporter une connaissance (gnose), à toute une série de questions. Cette connaissance est intellectuelle, très élitiste en apparence, se veut être libératrice car c’est une doctrine de salut. </w:t>
      </w:r>
    </w:p>
    <w:p w14:paraId="4A3A7C3A" w14:textId="7A05EDA3" w:rsidR="00552486" w:rsidRDefault="00D45C19" w:rsidP="007145B0">
      <w:pPr>
        <w:tabs>
          <w:tab w:val="left" w:pos="7033"/>
        </w:tabs>
        <w:jc w:val="both"/>
        <w:rPr>
          <w:rFonts w:cs="Times New Roman"/>
        </w:rPr>
      </w:pPr>
      <w:r w:rsidRPr="0065439C">
        <w:rPr>
          <w:rFonts w:cs="Times New Roman"/>
        </w:rPr>
        <w:t xml:space="preserve">A </w:t>
      </w:r>
      <w:r w:rsidR="0065439C" w:rsidRPr="0065439C">
        <w:rPr>
          <w:rFonts w:cs="Times New Roman"/>
        </w:rPr>
        <w:t>l’origine</w:t>
      </w:r>
      <w:r w:rsidRPr="0065439C">
        <w:rPr>
          <w:rFonts w:cs="Times New Roman"/>
        </w:rPr>
        <w:t xml:space="preserve">, on a une gnose polythéiste qui va donner naissance à plusieurs systèmes </w:t>
      </w:r>
      <w:r w:rsidR="007145B0" w:rsidRPr="0065439C">
        <w:rPr>
          <w:rFonts w:cs="Times New Roman"/>
        </w:rPr>
        <w:t>gnostiques</w:t>
      </w:r>
      <w:r w:rsidRPr="0065439C">
        <w:rPr>
          <w:rFonts w:cs="Times New Roman"/>
        </w:rPr>
        <w:t xml:space="preserve"> chrétiens. </w:t>
      </w:r>
    </w:p>
    <w:p w14:paraId="643A194A" w14:textId="7208F7F4" w:rsidR="00D45C19" w:rsidRPr="00552486" w:rsidRDefault="00D45C19" w:rsidP="007145B0">
      <w:pPr>
        <w:tabs>
          <w:tab w:val="left" w:pos="7033"/>
        </w:tabs>
        <w:jc w:val="both"/>
        <w:rPr>
          <w:rFonts w:cs="Times New Roman"/>
          <w:b/>
          <w:bCs/>
        </w:rPr>
      </w:pPr>
      <w:r w:rsidRPr="0065439C">
        <w:rPr>
          <w:rFonts w:cs="Times New Roman"/>
        </w:rPr>
        <w:t>Ce courant, on le connait surtout par les sources qui s’y sont opposées (</w:t>
      </w:r>
      <w:r w:rsidRPr="00552486">
        <w:rPr>
          <w:rFonts w:cs="Times New Roman"/>
          <w:b/>
          <w:bCs/>
        </w:rPr>
        <w:t xml:space="preserve">Irénée de Lyon, Contre les hérésies, vers 180/185, Tertullien, Contre les Valentiniens, </w:t>
      </w:r>
      <w:proofErr w:type="spellStart"/>
      <w:r w:rsidRPr="00552486">
        <w:rPr>
          <w:rFonts w:cs="Times New Roman"/>
          <w:b/>
          <w:bCs/>
        </w:rPr>
        <w:t>Epiphane</w:t>
      </w:r>
      <w:proofErr w:type="spellEnd"/>
      <w:r w:rsidRPr="00552486">
        <w:rPr>
          <w:rFonts w:cs="Times New Roman"/>
          <w:b/>
          <w:bCs/>
        </w:rPr>
        <w:t xml:space="preserve"> de Salamine, </w:t>
      </w:r>
      <w:proofErr w:type="spellStart"/>
      <w:r w:rsidRPr="00552486">
        <w:rPr>
          <w:rFonts w:cs="Times New Roman"/>
          <w:b/>
          <w:bCs/>
        </w:rPr>
        <w:t>Panarion</w:t>
      </w:r>
      <w:proofErr w:type="spellEnd"/>
      <w:r w:rsidRPr="00552486">
        <w:rPr>
          <w:rFonts w:cs="Times New Roman"/>
          <w:b/>
          <w:bCs/>
        </w:rPr>
        <w:t xml:space="preserve">, IVe s). </w:t>
      </w:r>
    </w:p>
    <w:p w14:paraId="1DAE5D8D" w14:textId="77777777" w:rsidR="00552486" w:rsidRDefault="00552486" w:rsidP="007145B0">
      <w:pPr>
        <w:tabs>
          <w:tab w:val="left" w:pos="7033"/>
        </w:tabs>
        <w:jc w:val="both"/>
        <w:rPr>
          <w:rFonts w:cs="Times New Roman"/>
        </w:rPr>
      </w:pPr>
    </w:p>
    <w:p w14:paraId="45B48915" w14:textId="77777777" w:rsidR="00552486" w:rsidRDefault="00D45C19" w:rsidP="007145B0">
      <w:pPr>
        <w:tabs>
          <w:tab w:val="left" w:pos="7033"/>
        </w:tabs>
        <w:jc w:val="both"/>
        <w:rPr>
          <w:rFonts w:cs="Times New Roman"/>
        </w:rPr>
      </w:pPr>
      <w:r w:rsidRPr="0065439C">
        <w:rPr>
          <w:rFonts w:cs="Times New Roman"/>
        </w:rPr>
        <w:t xml:space="preserve">Des découvertes ont permis de renouveler notre regard sur le gnosticisme, notamment en redécouvrant la </w:t>
      </w:r>
      <w:proofErr w:type="spellStart"/>
      <w:r w:rsidRPr="0065439C">
        <w:rPr>
          <w:rFonts w:cs="Times New Roman"/>
        </w:rPr>
        <w:t>Pistis</w:t>
      </w:r>
      <w:proofErr w:type="spellEnd"/>
      <w:r w:rsidRPr="0065439C">
        <w:rPr>
          <w:rFonts w:cs="Times New Roman"/>
        </w:rPr>
        <w:t xml:space="preserve"> Sophia, et du grand Traité initiatique. Au milieu du </w:t>
      </w:r>
      <w:proofErr w:type="spellStart"/>
      <w:r w:rsidRPr="0065439C">
        <w:rPr>
          <w:rFonts w:cs="Times New Roman"/>
        </w:rPr>
        <w:t>XXè</w:t>
      </w:r>
      <w:proofErr w:type="spellEnd"/>
      <w:r w:rsidRPr="0065439C">
        <w:rPr>
          <w:rFonts w:cs="Times New Roman"/>
        </w:rPr>
        <w:t xml:space="preserve"> siècle, des bergers découvrent </w:t>
      </w:r>
      <w:r w:rsidRPr="007145B0">
        <w:rPr>
          <w:rFonts w:cs="Times New Roman"/>
          <w:b/>
          <w:bCs/>
        </w:rPr>
        <w:t xml:space="preserve">13 </w:t>
      </w:r>
      <w:proofErr w:type="spellStart"/>
      <w:r w:rsidRPr="007145B0">
        <w:rPr>
          <w:rFonts w:cs="Times New Roman"/>
          <w:b/>
          <w:bCs/>
        </w:rPr>
        <w:t>codices</w:t>
      </w:r>
      <w:proofErr w:type="spellEnd"/>
      <w:r w:rsidRPr="007145B0">
        <w:rPr>
          <w:rFonts w:cs="Times New Roman"/>
          <w:b/>
          <w:bCs/>
        </w:rPr>
        <w:t xml:space="preserve"> de </w:t>
      </w:r>
      <w:proofErr w:type="spellStart"/>
      <w:r w:rsidRPr="007145B0">
        <w:rPr>
          <w:rFonts w:cs="Times New Roman"/>
          <w:b/>
          <w:bCs/>
        </w:rPr>
        <w:t>Nag</w:t>
      </w:r>
      <w:proofErr w:type="spellEnd"/>
      <w:r w:rsidRPr="007145B0">
        <w:rPr>
          <w:rFonts w:cs="Times New Roman"/>
          <w:b/>
          <w:bCs/>
        </w:rPr>
        <w:t xml:space="preserve"> Hammadi</w:t>
      </w:r>
      <w:r w:rsidRPr="0065439C">
        <w:rPr>
          <w:rFonts w:cs="Times New Roman"/>
        </w:rPr>
        <w:t xml:space="preserve">, dont l’évangile selon Thomas. </w:t>
      </w:r>
    </w:p>
    <w:p w14:paraId="08B03829" w14:textId="77777777" w:rsidR="00552486" w:rsidRDefault="00552486" w:rsidP="00D45C19">
      <w:pPr>
        <w:tabs>
          <w:tab w:val="left" w:pos="7033"/>
        </w:tabs>
        <w:rPr>
          <w:rFonts w:cs="Times New Roman"/>
        </w:rPr>
      </w:pPr>
    </w:p>
    <w:p w14:paraId="4CF47DF4" w14:textId="77777777" w:rsidR="00552486" w:rsidRPr="00D56F3A" w:rsidRDefault="00552486" w:rsidP="00552486">
      <w:pPr>
        <w:jc w:val="both"/>
        <w:rPr>
          <w:b/>
          <w:bCs/>
          <w:i/>
          <w:iCs/>
          <w:color w:val="000000" w:themeColor="text1"/>
        </w:rPr>
      </w:pPr>
      <w:r w:rsidRPr="00D56F3A">
        <w:rPr>
          <w:b/>
          <w:bCs/>
          <w:i/>
          <w:iCs/>
          <w:color w:val="000000" w:themeColor="text1"/>
        </w:rPr>
        <w:t xml:space="preserve">Les </w:t>
      </w:r>
      <w:proofErr w:type="spellStart"/>
      <w:r w:rsidRPr="00D56F3A">
        <w:rPr>
          <w:b/>
          <w:bCs/>
          <w:i/>
          <w:iCs/>
          <w:color w:val="000000" w:themeColor="text1"/>
        </w:rPr>
        <w:t>codices</w:t>
      </w:r>
      <w:proofErr w:type="spellEnd"/>
      <w:r w:rsidRPr="00D56F3A">
        <w:rPr>
          <w:b/>
          <w:bCs/>
          <w:i/>
          <w:iCs/>
          <w:color w:val="000000" w:themeColor="text1"/>
        </w:rPr>
        <w:t xml:space="preserve"> de </w:t>
      </w:r>
      <w:proofErr w:type="spellStart"/>
      <w:r w:rsidRPr="00D56F3A">
        <w:rPr>
          <w:b/>
          <w:bCs/>
          <w:i/>
          <w:iCs/>
          <w:color w:val="000000" w:themeColor="text1"/>
        </w:rPr>
        <w:t>Nag</w:t>
      </w:r>
      <w:proofErr w:type="spellEnd"/>
      <w:r w:rsidRPr="00D56F3A">
        <w:rPr>
          <w:b/>
          <w:bCs/>
          <w:i/>
          <w:iCs/>
          <w:color w:val="000000" w:themeColor="text1"/>
        </w:rPr>
        <w:t xml:space="preserve"> Hammadi, Égypte</w:t>
      </w:r>
    </w:p>
    <w:p w14:paraId="70BA5E0D" w14:textId="517627BD" w:rsidR="00552486" w:rsidRDefault="00552486" w:rsidP="00552486">
      <w:pPr>
        <w:tabs>
          <w:tab w:val="left" w:pos="480"/>
        </w:tabs>
        <w:rPr>
          <w:rFonts w:cs="Times New Roman"/>
        </w:rPr>
      </w:pPr>
      <w:r w:rsidRPr="00D56F3A">
        <w:rPr>
          <w:noProof/>
          <w:color w:val="000000" w:themeColor="text1"/>
        </w:rPr>
        <w:drawing>
          <wp:inline distT="0" distB="0" distL="0" distR="0" wp14:anchorId="3CDF59BF" wp14:editId="25B87B45">
            <wp:extent cx="5760720" cy="2357120"/>
            <wp:effectExtent l="0" t="0" r="5080" b="5080"/>
            <wp:docPr id="4" name="Image 3" descr="Une image contenant texte, Police, carte&#10;&#10;Description générée automatiquement">
              <a:extLst xmlns:a="http://schemas.openxmlformats.org/drawingml/2006/main">
                <a:ext uri="{FF2B5EF4-FFF2-40B4-BE49-F238E27FC236}">
                  <a16:creationId xmlns:a16="http://schemas.microsoft.com/office/drawing/2014/main" id="{6088D04C-32C0-430F-789E-B00F6B579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Police, carte&#10;&#10;Description générée automatiquement">
                      <a:extLst>
                        <a:ext uri="{FF2B5EF4-FFF2-40B4-BE49-F238E27FC236}">
                          <a16:creationId xmlns:a16="http://schemas.microsoft.com/office/drawing/2014/main" id="{6088D04C-32C0-430F-789E-B00F6B579B41}"/>
                        </a:ext>
                      </a:extLst>
                    </pic:cNvPr>
                    <pic:cNvPicPr>
                      <a:picLocks noChangeAspect="1"/>
                    </pic:cNvPicPr>
                  </pic:nvPicPr>
                  <pic:blipFill>
                    <a:blip r:embed="rId6"/>
                    <a:stretch>
                      <a:fillRect/>
                    </a:stretch>
                  </pic:blipFill>
                  <pic:spPr>
                    <a:xfrm>
                      <a:off x="0" y="0"/>
                      <a:ext cx="5760720" cy="2357120"/>
                    </a:xfrm>
                    <a:prstGeom prst="rect">
                      <a:avLst/>
                    </a:prstGeom>
                  </pic:spPr>
                </pic:pic>
              </a:graphicData>
            </a:graphic>
          </wp:inline>
        </w:drawing>
      </w:r>
    </w:p>
    <w:p w14:paraId="6297959A" w14:textId="77777777" w:rsidR="00552486" w:rsidRDefault="00552486" w:rsidP="00D45C19">
      <w:pPr>
        <w:tabs>
          <w:tab w:val="left" w:pos="7033"/>
        </w:tabs>
        <w:rPr>
          <w:rFonts w:cs="Times New Roman"/>
        </w:rPr>
      </w:pPr>
    </w:p>
    <w:p w14:paraId="23E90F51" w14:textId="3A61388A" w:rsidR="00D45C19" w:rsidRPr="0065439C" w:rsidRDefault="00D45C19" w:rsidP="00A07FB9">
      <w:pPr>
        <w:tabs>
          <w:tab w:val="left" w:pos="7033"/>
        </w:tabs>
        <w:jc w:val="both"/>
        <w:rPr>
          <w:rFonts w:cs="Times New Roman"/>
        </w:rPr>
      </w:pPr>
      <w:r w:rsidRPr="0065439C">
        <w:rPr>
          <w:rFonts w:cs="Times New Roman"/>
        </w:rPr>
        <w:t>L’idée se diffuse que le monde est en proie au démon et qu’</w:t>
      </w:r>
      <w:r w:rsidR="007145B0">
        <w:rPr>
          <w:rFonts w:cs="Times New Roman"/>
        </w:rPr>
        <w:t>il</w:t>
      </w:r>
      <w:r w:rsidRPr="0065439C">
        <w:rPr>
          <w:rFonts w:cs="Times New Roman"/>
        </w:rPr>
        <w:t xml:space="preserve"> faut trouver des solutions aux problèmes du mal. </w:t>
      </w:r>
    </w:p>
    <w:p w14:paraId="3EFD4B53" w14:textId="093EFF88" w:rsidR="00D45C19" w:rsidRPr="0065439C" w:rsidRDefault="00D45C19" w:rsidP="00A07FB9">
      <w:pPr>
        <w:tabs>
          <w:tab w:val="left" w:pos="7033"/>
        </w:tabs>
        <w:jc w:val="both"/>
        <w:rPr>
          <w:rFonts w:cs="Times New Roman"/>
        </w:rPr>
      </w:pPr>
      <w:r w:rsidRPr="0065439C">
        <w:rPr>
          <w:rFonts w:cs="Times New Roman"/>
        </w:rPr>
        <w:t xml:space="preserve">La </w:t>
      </w:r>
      <w:proofErr w:type="spellStart"/>
      <w:r w:rsidR="007145B0" w:rsidRPr="00A07FB9">
        <w:rPr>
          <w:rFonts w:cs="Times New Roman"/>
          <w:b/>
          <w:bCs/>
        </w:rPr>
        <w:t>gnosi</w:t>
      </w:r>
      <w:r w:rsidR="00A07FB9">
        <w:rPr>
          <w:rFonts w:cs="Times New Roman"/>
          <w:b/>
          <w:bCs/>
        </w:rPr>
        <w:t>s</w:t>
      </w:r>
      <w:proofErr w:type="spellEnd"/>
      <w:r w:rsidRPr="00A07FB9">
        <w:rPr>
          <w:rFonts w:cs="Times New Roman"/>
          <w:b/>
          <w:bCs/>
        </w:rPr>
        <w:t xml:space="preserve"> </w:t>
      </w:r>
      <w:r w:rsidRPr="0065439C">
        <w:rPr>
          <w:rFonts w:cs="Times New Roman"/>
        </w:rPr>
        <w:t xml:space="preserve">est une connaissance qui doit permettre le salut. C’est parce que le gnostique connait le destin de l’homme que le salut lui est offert. </w:t>
      </w:r>
    </w:p>
    <w:p w14:paraId="163F9223" w14:textId="77777777" w:rsidR="00D45C19" w:rsidRPr="0065439C" w:rsidRDefault="00D45C19" w:rsidP="00A07FB9">
      <w:pPr>
        <w:tabs>
          <w:tab w:val="left" w:pos="7033"/>
        </w:tabs>
        <w:jc w:val="both"/>
        <w:rPr>
          <w:rFonts w:cs="Times New Roman"/>
        </w:rPr>
      </w:pPr>
      <w:r w:rsidRPr="0065439C">
        <w:rPr>
          <w:rFonts w:cs="Times New Roman"/>
        </w:rPr>
        <w:lastRenderedPageBreak/>
        <w:t xml:space="preserve">La théorie gnostique prend la forme de mythes, inscrits dans des traditions très diverses (tradition iranienne, rabbinique, biblique). Le Christ y joue un rôle central dans le salut. Ce qui différencie le gnosticisme de la grande église, c’est le caractère secret de l’enseignement. </w:t>
      </w:r>
    </w:p>
    <w:p w14:paraId="7B9A1269" w14:textId="77777777" w:rsidR="007145B0" w:rsidRDefault="007145B0" w:rsidP="00A07FB9">
      <w:pPr>
        <w:tabs>
          <w:tab w:val="left" w:pos="7033"/>
        </w:tabs>
        <w:jc w:val="both"/>
        <w:rPr>
          <w:rFonts w:cs="Times New Roman"/>
        </w:rPr>
      </w:pPr>
    </w:p>
    <w:p w14:paraId="1FD5FA2B" w14:textId="3D22D033" w:rsidR="00D45C19" w:rsidRPr="0065439C" w:rsidRDefault="00D45C19" w:rsidP="00A07FB9">
      <w:pPr>
        <w:tabs>
          <w:tab w:val="left" w:pos="7033"/>
        </w:tabs>
        <w:jc w:val="both"/>
        <w:rPr>
          <w:rFonts w:cs="Times New Roman"/>
        </w:rPr>
      </w:pPr>
      <w:r w:rsidRPr="0065439C">
        <w:rPr>
          <w:rFonts w:cs="Times New Roman"/>
        </w:rPr>
        <w:t xml:space="preserve">Dans l’apocryphe de Pierre, on nous parle de Simon le Mage (qui apparemment s’envolait dans le ciel). Valentin, originaire d’Alexandrie, se rend à Rome en 140, il en est rapidement chassé. </w:t>
      </w:r>
    </w:p>
    <w:p w14:paraId="13B18C97" w14:textId="77777777" w:rsidR="007145B0" w:rsidRDefault="00D45C19" w:rsidP="00A07FB9">
      <w:pPr>
        <w:tabs>
          <w:tab w:val="left" w:pos="7033"/>
        </w:tabs>
        <w:jc w:val="both"/>
        <w:rPr>
          <w:rFonts w:cs="Times New Roman"/>
        </w:rPr>
      </w:pPr>
      <w:r w:rsidRPr="0065439C">
        <w:rPr>
          <w:rFonts w:cs="Times New Roman"/>
        </w:rPr>
        <w:t>D</w:t>
      </w:r>
      <w:r w:rsidR="007145B0">
        <w:rPr>
          <w:rFonts w:cs="Times New Roman"/>
        </w:rPr>
        <w:t>a</w:t>
      </w:r>
      <w:r w:rsidRPr="0065439C">
        <w:rPr>
          <w:rFonts w:cs="Times New Roman"/>
        </w:rPr>
        <w:t xml:space="preserve">ns le gnosticisme, il y a l’idée que Dieu est insaisissable, radicalement opposé au monde, transcendant. Il y a l’idée que le Dieu qui domine des êtres divins qu’on appelle des éons. De Dieu émanent inexprimable et silence. </w:t>
      </w:r>
    </w:p>
    <w:p w14:paraId="4BFF6993" w14:textId="77777777" w:rsidR="007145B0" w:rsidRDefault="007145B0" w:rsidP="00D45C19">
      <w:pPr>
        <w:tabs>
          <w:tab w:val="left" w:pos="7033"/>
        </w:tabs>
        <w:rPr>
          <w:rFonts w:cs="Times New Roman"/>
        </w:rPr>
      </w:pPr>
    </w:p>
    <w:p w14:paraId="05A27866" w14:textId="77777777" w:rsidR="007145B0" w:rsidRPr="00D56F3A" w:rsidRDefault="007145B0" w:rsidP="007145B0">
      <w:pPr>
        <w:jc w:val="both"/>
        <w:rPr>
          <w:b/>
          <w:bCs/>
          <w:i/>
          <w:iCs/>
          <w:color w:val="000000" w:themeColor="text1"/>
        </w:rPr>
      </w:pPr>
      <w:proofErr w:type="spellStart"/>
      <w:r w:rsidRPr="00D56F3A">
        <w:rPr>
          <w:b/>
          <w:bCs/>
          <w:i/>
          <w:iCs/>
          <w:color w:val="000000" w:themeColor="text1"/>
        </w:rPr>
        <w:t>Pistis</w:t>
      </w:r>
      <w:proofErr w:type="spellEnd"/>
      <w:r w:rsidRPr="00D56F3A">
        <w:rPr>
          <w:b/>
          <w:bCs/>
          <w:i/>
          <w:iCs/>
          <w:color w:val="000000" w:themeColor="text1"/>
        </w:rPr>
        <w:t xml:space="preserve"> Sophia</w:t>
      </w:r>
    </w:p>
    <w:p w14:paraId="44F1A58A" w14:textId="77777777" w:rsidR="007145B0" w:rsidRPr="00D56F3A" w:rsidRDefault="007145B0" w:rsidP="007145B0">
      <w:pPr>
        <w:jc w:val="both"/>
        <w:rPr>
          <w:b/>
          <w:bCs/>
          <w:i/>
          <w:iCs/>
          <w:color w:val="000000" w:themeColor="text1"/>
        </w:rPr>
      </w:pPr>
      <w:r w:rsidRPr="00D56F3A">
        <w:rPr>
          <w:b/>
          <w:bCs/>
          <w:i/>
          <w:iCs/>
          <w:color w:val="000000" w:themeColor="text1"/>
        </w:rPr>
        <w:t xml:space="preserve">Livre du grand Traité initiatique </w:t>
      </w:r>
    </w:p>
    <w:p w14:paraId="36EB8D8F" w14:textId="77777777" w:rsidR="007145B0" w:rsidRDefault="007145B0" w:rsidP="00D45C19">
      <w:pPr>
        <w:tabs>
          <w:tab w:val="left" w:pos="7033"/>
        </w:tabs>
        <w:rPr>
          <w:rFonts w:cs="Times New Roman"/>
        </w:rPr>
      </w:pPr>
    </w:p>
    <w:p w14:paraId="6EEB18F6" w14:textId="2082044C" w:rsidR="00D45C19" w:rsidRPr="0065439C" w:rsidRDefault="00D45C19" w:rsidP="00D45C19">
      <w:pPr>
        <w:tabs>
          <w:tab w:val="left" w:pos="7033"/>
        </w:tabs>
        <w:rPr>
          <w:rFonts w:cs="Times New Roman"/>
        </w:rPr>
      </w:pPr>
      <w:r w:rsidRPr="0065439C">
        <w:rPr>
          <w:rFonts w:cs="Times New Roman"/>
        </w:rPr>
        <w:t xml:space="preserve">De cela procède Logos, église, vérité, et Père. De Dieu émane </w:t>
      </w:r>
      <w:r w:rsidRPr="007145B0">
        <w:rPr>
          <w:rFonts w:cs="Times New Roman"/>
          <w:b/>
          <w:bCs/>
        </w:rPr>
        <w:t>Sophia</w:t>
      </w:r>
      <w:r w:rsidRPr="0065439C">
        <w:rPr>
          <w:rFonts w:cs="Times New Roman"/>
        </w:rPr>
        <w:t xml:space="preserve">. Et de Dieu Sophia émanent les archontes. Parmi ces arcomptes, il y a les démurges. Ce démiurge est le Dieu de l’Ancien Testament. </w:t>
      </w:r>
    </w:p>
    <w:p w14:paraId="141278D7" w14:textId="77777777" w:rsidR="007145B0" w:rsidRDefault="007145B0" w:rsidP="00D45C19">
      <w:pPr>
        <w:tabs>
          <w:tab w:val="left" w:pos="7033"/>
        </w:tabs>
        <w:rPr>
          <w:rFonts w:cs="Times New Roman"/>
        </w:rPr>
      </w:pPr>
    </w:p>
    <w:p w14:paraId="25579D01" w14:textId="77777777" w:rsidR="007145B0" w:rsidRPr="00D56F3A" w:rsidRDefault="007145B0" w:rsidP="007145B0">
      <w:pPr>
        <w:jc w:val="both"/>
        <w:rPr>
          <w:b/>
          <w:bCs/>
          <w:i/>
          <w:iCs/>
          <w:color w:val="000000" w:themeColor="text1"/>
        </w:rPr>
      </w:pPr>
      <w:proofErr w:type="spellStart"/>
      <w:r w:rsidRPr="00D56F3A">
        <w:rPr>
          <w:b/>
          <w:bCs/>
          <w:i/>
          <w:iCs/>
          <w:color w:val="000000" w:themeColor="text1"/>
        </w:rPr>
        <w:t>Hylè</w:t>
      </w:r>
      <w:proofErr w:type="spellEnd"/>
      <w:r w:rsidRPr="00D56F3A">
        <w:rPr>
          <w:b/>
          <w:bCs/>
          <w:i/>
          <w:iCs/>
          <w:color w:val="000000" w:themeColor="text1"/>
        </w:rPr>
        <w:t xml:space="preserve"> &gt; hylique</w:t>
      </w:r>
    </w:p>
    <w:p w14:paraId="2D2EEC35" w14:textId="77777777" w:rsidR="007145B0" w:rsidRPr="00D56F3A" w:rsidRDefault="007145B0" w:rsidP="007145B0">
      <w:pPr>
        <w:jc w:val="both"/>
        <w:rPr>
          <w:b/>
          <w:bCs/>
          <w:i/>
          <w:iCs/>
          <w:color w:val="000000" w:themeColor="text1"/>
        </w:rPr>
      </w:pPr>
      <w:r w:rsidRPr="00D56F3A">
        <w:rPr>
          <w:b/>
          <w:bCs/>
          <w:i/>
          <w:iCs/>
          <w:color w:val="000000" w:themeColor="text1"/>
        </w:rPr>
        <w:t>Psychè</w:t>
      </w:r>
    </w:p>
    <w:p w14:paraId="7C28739C" w14:textId="77777777" w:rsidR="007145B0" w:rsidRPr="00D56F3A" w:rsidRDefault="007145B0" w:rsidP="007145B0">
      <w:pPr>
        <w:jc w:val="both"/>
        <w:rPr>
          <w:b/>
          <w:bCs/>
          <w:i/>
          <w:iCs/>
          <w:color w:val="000000" w:themeColor="text1"/>
        </w:rPr>
      </w:pPr>
      <w:r w:rsidRPr="00D56F3A">
        <w:rPr>
          <w:b/>
          <w:bCs/>
          <w:i/>
          <w:iCs/>
          <w:color w:val="000000" w:themeColor="text1"/>
        </w:rPr>
        <w:t>Pneuma</w:t>
      </w:r>
    </w:p>
    <w:p w14:paraId="36E81704" w14:textId="77777777" w:rsidR="007145B0" w:rsidRPr="00D56F3A" w:rsidRDefault="007145B0" w:rsidP="007145B0">
      <w:pPr>
        <w:jc w:val="both"/>
        <w:rPr>
          <w:b/>
          <w:bCs/>
          <w:i/>
          <w:iCs/>
          <w:color w:val="000000" w:themeColor="text1"/>
        </w:rPr>
      </w:pPr>
      <w:r w:rsidRPr="00D56F3A">
        <w:rPr>
          <w:b/>
          <w:bCs/>
          <w:i/>
          <w:iCs/>
          <w:color w:val="000000" w:themeColor="text1"/>
        </w:rPr>
        <w:tab/>
        <w:t>Seth</w:t>
      </w:r>
    </w:p>
    <w:p w14:paraId="00C7CB26" w14:textId="77777777" w:rsidR="007145B0" w:rsidRPr="00D56F3A" w:rsidRDefault="007145B0" w:rsidP="007145B0">
      <w:pPr>
        <w:jc w:val="both"/>
        <w:rPr>
          <w:b/>
          <w:bCs/>
          <w:i/>
          <w:iCs/>
          <w:color w:val="000000" w:themeColor="text1"/>
        </w:rPr>
      </w:pPr>
      <w:r w:rsidRPr="00D56F3A">
        <w:rPr>
          <w:b/>
          <w:bCs/>
          <w:i/>
          <w:iCs/>
          <w:color w:val="000000" w:themeColor="text1"/>
        </w:rPr>
        <w:t xml:space="preserve">Sophia / </w:t>
      </w:r>
      <w:proofErr w:type="spellStart"/>
      <w:r w:rsidRPr="00D56F3A">
        <w:rPr>
          <w:b/>
          <w:bCs/>
          <w:i/>
          <w:iCs/>
          <w:color w:val="000000" w:themeColor="text1"/>
        </w:rPr>
        <w:t>Achamoth</w:t>
      </w:r>
      <w:proofErr w:type="spellEnd"/>
    </w:p>
    <w:p w14:paraId="11F0427F" w14:textId="77777777" w:rsidR="007145B0" w:rsidRDefault="007145B0" w:rsidP="00D45C19">
      <w:pPr>
        <w:tabs>
          <w:tab w:val="left" w:pos="7033"/>
        </w:tabs>
        <w:rPr>
          <w:rFonts w:cs="Times New Roman"/>
        </w:rPr>
      </w:pPr>
    </w:p>
    <w:p w14:paraId="4C29914C" w14:textId="23B28049" w:rsidR="00D45C19" w:rsidRPr="0065439C" w:rsidRDefault="00D45C19" w:rsidP="00A07FB9">
      <w:pPr>
        <w:tabs>
          <w:tab w:val="left" w:pos="7033"/>
        </w:tabs>
        <w:jc w:val="both"/>
        <w:rPr>
          <w:rFonts w:cs="Times New Roman"/>
        </w:rPr>
      </w:pPr>
      <w:r w:rsidRPr="0065439C">
        <w:rPr>
          <w:rFonts w:cs="Times New Roman"/>
        </w:rPr>
        <w:t>Les humains sont faits de chair (</w:t>
      </w:r>
      <w:proofErr w:type="spellStart"/>
      <w:r w:rsidRPr="007145B0">
        <w:rPr>
          <w:rFonts w:cs="Times New Roman"/>
          <w:b/>
          <w:bCs/>
        </w:rPr>
        <w:t>hylè</w:t>
      </w:r>
      <w:proofErr w:type="spellEnd"/>
      <w:r w:rsidRPr="0065439C">
        <w:rPr>
          <w:rFonts w:cs="Times New Roman"/>
        </w:rPr>
        <w:t xml:space="preserve">), cela en fait des êtres </w:t>
      </w:r>
      <w:r w:rsidRPr="007145B0">
        <w:rPr>
          <w:rFonts w:cs="Times New Roman"/>
          <w:b/>
          <w:bCs/>
        </w:rPr>
        <w:t>hyliques</w:t>
      </w:r>
      <w:r w:rsidRPr="0065439C">
        <w:rPr>
          <w:rFonts w:cs="Times New Roman"/>
        </w:rPr>
        <w:t>. Il y a des humains qui ne sont faits que de matière. Il y a d’autres humains qui sont dotés d’une âme (</w:t>
      </w:r>
      <w:r w:rsidRPr="007145B0">
        <w:rPr>
          <w:rFonts w:cs="Times New Roman"/>
          <w:b/>
          <w:bCs/>
        </w:rPr>
        <w:t>psyché</w:t>
      </w:r>
      <w:r w:rsidRPr="0065439C">
        <w:rPr>
          <w:rFonts w:cs="Times New Roman"/>
        </w:rPr>
        <w:t>). Il y en a certains qui disposent en plus d’un esprit (</w:t>
      </w:r>
      <w:r w:rsidRPr="007145B0">
        <w:rPr>
          <w:rFonts w:cs="Times New Roman"/>
          <w:b/>
          <w:bCs/>
        </w:rPr>
        <w:t>Pneuma</w:t>
      </w:r>
      <w:r w:rsidRPr="0065439C">
        <w:rPr>
          <w:rFonts w:cs="Times New Roman"/>
        </w:rPr>
        <w:t xml:space="preserve">, souffle). Ces humains qui possèdent cela sont les pneumatiques. Ils sont réputés être les descendants de </w:t>
      </w:r>
      <w:r w:rsidRPr="007145B0">
        <w:rPr>
          <w:rFonts w:cs="Times New Roman"/>
          <w:b/>
          <w:bCs/>
        </w:rPr>
        <w:t>Seth</w:t>
      </w:r>
      <w:r w:rsidRPr="0065439C">
        <w:rPr>
          <w:rFonts w:cs="Times New Roman"/>
        </w:rPr>
        <w:t xml:space="preserve">, l’un des fils d’Adam. Pétris du souffle de l’Esprit, sont les vrais gnostiques qui sont prédestinés au salut. </w:t>
      </w:r>
    </w:p>
    <w:p w14:paraId="3F6A855B" w14:textId="77777777" w:rsidR="007145B0" w:rsidRDefault="007145B0" w:rsidP="00D45C19">
      <w:pPr>
        <w:tabs>
          <w:tab w:val="left" w:pos="7033"/>
        </w:tabs>
        <w:rPr>
          <w:rFonts w:cs="Times New Roman"/>
        </w:rPr>
      </w:pPr>
    </w:p>
    <w:p w14:paraId="23054339" w14:textId="77777777" w:rsidR="00A07FB9" w:rsidRPr="00D56F3A" w:rsidRDefault="00A07FB9" w:rsidP="00A07FB9">
      <w:pPr>
        <w:jc w:val="both"/>
        <w:rPr>
          <w:b/>
          <w:bCs/>
          <w:i/>
          <w:iCs/>
          <w:color w:val="000000" w:themeColor="text1"/>
        </w:rPr>
      </w:pPr>
      <w:r w:rsidRPr="00D56F3A">
        <w:rPr>
          <w:b/>
          <w:bCs/>
          <w:i/>
          <w:iCs/>
          <w:color w:val="000000" w:themeColor="text1"/>
        </w:rPr>
        <w:t xml:space="preserve">Marcion </w:t>
      </w:r>
      <w:r w:rsidRPr="00D56F3A">
        <w:rPr>
          <w:b/>
          <w:bCs/>
          <w:i/>
          <w:iCs/>
          <w:color w:val="000000" w:themeColor="text1"/>
        </w:rPr>
        <w:sym w:font="Wingdings" w:char="F0E0"/>
      </w:r>
      <w:r w:rsidRPr="00D56F3A">
        <w:rPr>
          <w:b/>
          <w:bCs/>
          <w:i/>
          <w:iCs/>
          <w:color w:val="000000" w:themeColor="text1"/>
        </w:rPr>
        <w:t xml:space="preserve"> marcionisme</w:t>
      </w:r>
    </w:p>
    <w:p w14:paraId="1BF09A0E" w14:textId="77777777" w:rsidR="00A07FB9" w:rsidRPr="00D56F3A" w:rsidRDefault="00A07FB9" w:rsidP="00A07FB9">
      <w:pPr>
        <w:jc w:val="both"/>
        <w:rPr>
          <w:b/>
          <w:bCs/>
          <w:i/>
          <w:iCs/>
          <w:color w:val="000000" w:themeColor="text1"/>
        </w:rPr>
      </w:pPr>
      <w:r w:rsidRPr="00D56F3A">
        <w:rPr>
          <w:b/>
          <w:bCs/>
          <w:i/>
          <w:iCs/>
          <w:color w:val="000000" w:themeColor="text1"/>
        </w:rPr>
        <w:tab/>
        <w:t xml:space="preserve">Tertullien, Contre Marcion, 207 </w:t>
      </w:r>
      <w:r w:rsidRPr="00D56F3A">
        <w:rPr>
          <w:b/>
          <w:bCs/>
          <w:i/>
          <w:iCs/>
          <w:color w:val="000000" w:themeColor="text1"/>
        </w:rPr>
        <w:sym w:font="Wingdings" w:char="F0E0"/>
      </w:r>
      <w:r w:rsidRPr="00D56F3A">
        <w:rPr>
          <w:b/>
          <w:bCs/>
          <w:i/>
          <w:iCs/>
          <w:color w:val="000000" w:themeColor="text1"/>
        </w:rPr>
        <w:t xml:space="preserve"> Marcion, Antithèses</w:t>
      </w:r>
    </w:p>
    <w:p w14:paraId="7852D556" w14:textId="77777777" w:rsidR="00A07FB9" w:rsidRPr="00D56F3A" w:rsidRDefault="00A07FB9" w:rsidP="00A07FB9">
      <w:pPr>
        <w:jc w:val="both"/>
        <w:rPr>
          <w:b/>
          <w:bCs/>
          <w:i/>
          <w:iCs/>
          <w:color w:val="000000" w:themeColor="text1"/>
        </w:rPr>
      </w:pPr>
      <w:r w:rsidRPr="00D56F3A">
        <w:rPr>
          <w:b/>
          <w:bCs/>
          <w:i/>
          <w:iCs/>
          <w:color w:val="000000" w:themeColor="text1"/>
        </w:rPr>
        <w:t xml:space="preserve">Montan </w:t>
      </w:r>
      <w:r w:rsidRPr="00D56F3A">
        <w:rPr>
          <w:b/>
          <w:bCs/>
          <w:i/>
          <w:iCs/>
          <w:color w:val="000000" w:themeColor="text1"/>
        </w:rPr>
        <w:sym w:font="Wingdings" w:char="F0E0"/>
      </w:r>
      <w:r w:rsidRPr="00D56F3A">
        <w:rPr>
          <w:b/>
          <w:bCs/>
          <w:i/>
          <w:iCs/>
          <w:color w:val="000000" w:themeColor="text1"/>
        </w:rPr>
        <w:t xml:space="preserve"> montanisme</w:t>
      </w:r>
    </w:p>
    <w:p w14:paraId="1CCF44AC" w14:textId="77777777" w:rsidR="00A07FB9" w:rsidRPr="00D56F3A" w:rsidRDefault="00A07FB9" w:rsidP="00A07FB9">
      <w:pPr>
        <w:jc w:val="both"/>
        <w:rPr>
          <w:b/>
          <w:bCs/>
          <w:i/>
          <w:iCs/>
          <w:color w:val="000000" w:themeColor="text1"/>
        </w:rPr>
      </w:pPr>
      <w:proofErr w:type="spellStart"/>
      <w:r w:rsidRPr="00D56F3A">
        <w:rPr>
          <w:b/>
          <w:bCs/>
          <w:i/>
          <w:iCs/>
          <w:color w:val="000000" w:themeColor="text1"/>
        </w:rPr>
        <w:t>Maximilla</w:t>
      </w:r>
      <w:proofErr w:type="spellEnd"/>
      <w:r w:rsidRPr="00D56F3A">
        <w:rPr>
          <w:b/>
          <w:bCs/>
          <w:i/>
          <w:iCs/>
          <w:color w:val="000000" w:themeColor="text1"/>
        </w:rPr>
        <w:t xml:space="preserve"> et Priscilla</w:t>
      </w:r>
    </w:p>
    <w:p w14:paraId="568A3AB2" w14:textId="77777777" w:rsidR="00A07FB9" w:rsidRDefault="00A07FB9" w:rsidP="00A07FB9">
      <w:pPr>
        <w:tabs>
          <w:tab w:val="left" w:pos="7033"/>
        </w:tabs>
        <w:rPr>
          <w:rFonts w:cs="Times New Roman"/>
        </w:rPr>
      </w:pPr>
    </w:p>
    <w:p w14:paraId="0FFAB20F" w14:textId="77777777" w:rsidR="00A07FB9" w:rsidRPr="00D56F3A" w:rsidRDefault="00A07FB9" w:rsidP="00A07FB9">
      <w:pPr>
        <w:jc w:val="both"/>
        <w:rPr>
          <w:b/>
          <w:bCs/>
          <w:i/>
          <w:iCs/>
          <w:color w:val="000000" w:themeColor="text1"/>
        </w:rPr>
      </w:pPr>
      <w:proofErr w:type="spellStart"/>
      <w:r w:rsidRPr="00D56F3A">
        <w:rPr>
          <w:b/>
          <w:bCs/>
          <w:i/>
          <w:iCs/>
          <w:color w:val="000000" w:themeColor="text1"/>
        </w:rPr>
        <w:t>Gnosis</w:t>
      </w:r>
      <w:proofErr w:type="spellEnd"/>
    </w:p>
    <w:p w14:paraId="1F8D9270" w14:textId="77777777" w:rsidR="00A07FB9" w:rsidRPr="00D56F3A" w:rsidRDefault="00A07FB9" w:rsidP="00A07FB9">
      <w:pPr>
        <w:jc w:val="both"/>
        <w:rPr>
          <w:b/>
          <w:bCs/>
          <w:i/>
          <w:iCs/>
          <w:color w:val="000000" w:themeColor="text1"/>
        </w:rPr>
      </w:pPr>
      <w:r w:rsidRPr="00D56F3A">
        <w:rPr>
          <w:b/>
          <w:bCs/>
          <w:i/>
          <w:iCs/>
          <w:color w:val="000000" w:themeColor="text1"/>
        </w:rPr>
        <w:t>Simon le Mage</w:t>
      </w:r>
    </w:p>
    <w:p w14:paraId="153793E1" w14:textId="77777777" w:rsidR="00A07FB9" w:rsidRPr="00D56F3A" w:rsidRDefault="00A07FB9" w:rsidP="00A07FB9">
      <w:pPr>
        <w:jc w:val="both"/>
        <w:rPr>
          <w:b/>
          <w:bCs/>
          <w:i/>
          <w:iCs/>
          <w:color w:val="000000" w:themeColor="text1"/>
        </w:rPr>
      </w:pPr>
      <w:r w:rsidRPr="00D56F3A">
        <w:rPr>
          <w:b/>
          <w:bCs/>
          <w:i/>
          <w:iCs/>
          <w:color w:val="000000" w:themeColor="text1"/>
        </w:rPr>
        <w:t>Basilide</w:t>
      </w:r>
    </w:p>
    <w:p w14:paraId="1030D344" w14:textId="77777777" w:rsidR="00A07FB9" w:rsidRPr="00D56F3A" w:rsidRDefault="00A07FB9" w:rsidP="00A07FB9">
      <w:pPr>
        <w:jc w:val="both"/>
        <w:rPr>
          <w:b/>
          <w:bCs/>
          <w:i/>
          <w:iCs/>
          <w:color w:val="000000" w:themeColor="text1"/>
        </w:rPr>
      </w:pPr>
      <w:r w:rsidRPr="00D56F3A">
        <w:rPr>
          <w:b/>
          <w:bCs/>
          <w:i/>
          <w:iCs/>
          <w:color w:val="000000" w:themeColor="text1"/>
        </w:rPr>
        <w:t>Valentin</w:t>
      </w:r>
    </w:p>
    <w:p w14:paraId="1A479146" w14:textId="77777777" w:rsidR="00A07FB9" w:rsidRDefault="00A07FB9" w:rsidP="00D45C19">
      <w:pPr>
        <w:tabs>
          <w:tab w:val="left" w:pos="7033"/>
        </w:tabs>
        <w:rPr>
          <w:rFonts w:cs="Times New Roman"/>
        </w:rPr>
      </w:pPr>
    </w:p>
    <w:p w14:paraId="0B785944" w14:textId="77777777" w:rsidR="00A07FB9" w:rsidRDefault="00A07FB9" w:rsidP="00D45C19">
      <w:pPr>
        <w:tabs>
          <w:tab w:val="left" w:pos="7033"/>
        </w:tabs>
        <w:rPr>
          <w:rFonts w:cs="Times New Roman"/>
        </w:rPr>
      </w:pPr>
    </w:p>
    <w:p w14:paraId="71B7FB14" w14:textId="0BC92A5A" w:rsidR="00D45C19" w:rsidRPr="0065439C" w:rsidRDefault="00D45C19" w:rsidP="00D45C19">
      <w:pPr>
        <w:tabs>
          <w:tab w:val="left" w:pos="7033"/>
        </w:tabs>
        <w:rPr>
          <w:rFonts w:cs="Times New Roman"/>
        </w:rPr>
      </w:pPr>
      <w:r w:rsidRPr="0065439C">
        <w:rPr>
          <w:rFonts w:cs="Times New Roman"/>
        </w:rPr>
        <w:t xml:space="preserve">Pour le gnosticisme, il y a trois questions. </w:t>
      </w:r>
    </w:p>
    <w:p w14:paraId="2FB0BD89" w14:textId="77777777" w:rsidR="007145B0" w:rsidRDefault="00D45C19" w:rsidP="007145B0">
      <w:pPr>
        <w:pStyle w:val="Paragraphedeliste"/>
        <w:numPr>
          <w:ilvl w:val="0"/>
          <w:numId w:val="40"/>
        </w:numPr>
        <w:tabs>
          <w:tab w:val="left" w:pos="7033"/>
        </w:tabs>
        <w:rPr>
          <w:rFonts w:cs="Times New Roman"/>
        </w:rPr>
      </w:pPr>
      <w:r w:rsidRPr="007145B0">
        <w:rPr>
          <w:rFonts w:cs="Times New Roman"/>
        </w:rPr>
        <w:t xml:space="preserve">D’où viennent les humains ? </w:t>
      </w:r>
    </w:p>
    <w:p w14:paraId="5900D67A" w14:textId="77777777" w:rsidR="007145B0" w:rsidRDefault="00D45C19" w:rsidP="007145B0">
      <w:pPr>
        <w:pStyle w:val="Paragraphedeliste"/>
        <w:numPr>
          <w:ilvl w:val="0"/>
          <w:numId w:val="40"/>
        </w:numPr>
        <w:tabs>
          <w:tab w:val="left" w:pos="7033"/>
        </w:tabs>
        <w:rPr>
          <w:rFonts w:cs="Times New Roman"/>
        </w:rPr>
      </w:pPr>
      <w:r w:rsidRPr="007145B0">
        <w:rPr>
          <w:rFonts w:cs="Times New Roman"/>
        </w:rPr>
        <w:t xml:space="preserve">Où vont-ils ? </w:t>
      </w:r>
    </w:p>
    <w:p w14:paraId="09A9CD9F" w14:textId="2A63FD80" w:rsidR="007145B0" w:rsidRPr="007145B0" w:rsidRDefault="00D45C19" w:rsidP="007145B0">
      <w:pPr>
        <w:pStyle w:val="Paragraphedeliste"/>
        <w:numPr>
          <w:ilvl w:val="0"/>
          <w:numId w:val="40"/>
        </w:numPr>
        <w:tabs>
          <w:tab w:val="left" w:pos="7033"/>
        </w:tabs>
        <w:rPr>
          <w:rFonts w:cs="Times New Roman"/>
        </w:rPr>
      </w:pPr>
      <w:r w:rsidRPr="007145B0">
        <w:rPr>
          <w:rFonts w:cs="Times New Roman"/>
        </w:rPr>
        <w:t xml:space="preserve">Comment s’y rendre ? </w:t>
      </w:r>
    </w:p>
    <w:p w14:paraId="3F0CFB6B" w14:textId="77777777" w:rsidR="007145B0" w:rsidRDefault="007145B0" w:rsidP="00D45C19">
      <w:pPr>
        <w:tabs>
          <w:tab w:val="left" w:pos="7033"/>
        </w:tabs>
        <w:rPr>
          <w:rFonts w:cs="Times New Roman"/>
        </w:rPr>
      </w:pPr>
    </w:p>
    <w:p w14:paraId="1878F2E3" w14:textId="77777777" w:rsidR="007145B0" w:rsidRDefault="00D45C19" w:rsidP="00A07FB9">
      <w:pPr>
        <w:tabs>
          <w:tab w:val="left" w:pos="7033"/>
        </w:tabs>
        <w:jc w:val="both"/>
        <w:rPr>
          <w:rFonts w:cs="Times New Roman"/>
        </w:rPr>
      </w:pPr>
      <w:r w:rsidRPr="0065439C">
        <w:rPr>
          <w:rFonts w:cs="Times New Roman"/>
        </w:rPr>
        <w:t xml:space="preserve">Le Christ a révélé aux hommes leur origine, et le chemin à suivre. Pour eux, le Christ, pour pouvoir apporter ces réponses a dû traverser les sphères pour rejoindre l’homme, et a dû prendre son apparence. </w:t>
      </w:r>
    </w:p>
    <w:p w14:paraId="3A2832BD" w14:textId="7016098A" w:rsidR="00D45C19" w:rsidRPr="0065439C" w:rsidRDefault="00D45C19" w:rsidP="00A07FB9">
      <w:pPr>
        <w:tabs>
          <w:tab w:val="left" w:pos="7033"/>
        </w:tabs>
        <w:jc w:val="both"/>
        <w:rPr>
          <w:rFonts w:cs="Times New Roman"/>
        </w:rPr>
      </w:pPr>
      <w:r w:rsidRPr="0065439C">
        <w:rPr>
          <w:rFonts w:cs="Times New Roman"/>
        </w:rPr>
        <w:t xml:space="preserve">Le gnosticisme se rapproche donc du docétisme « il a semblé être un humain, semblé être mort sur la croix ». </w:t>
      </w:r>
    </w:p>
    <w:p w14:paraId="332F5BE5" w14:textId="77777777" w:rsidR="00D45C19" w:rsidRPr="0065439C" w:rsidRDefault="00D45C19" w:rsidP="00A07FB9">
      <w:pPr>
        <w:tabs>
          <w:tab w:val="left" w:pos="7033"/>
        </w:tabs>
        <w:jc w:val="both"/>
        <w:rPr>
          <w:rFonts w:cs="Times New Roman"/>
        </w:rPr>
      </w:pPr>
      <w:r w:rsidRPr="0065439C">
        <w:rPr>
          <w:rFonts w:cs="Times New Roman"/>
        </w:rPr>
        <w:t xml:space="preserve">Un parallèle est fait avec la Passion du Christ : c’est la Sagesse qui part en exil, et revient auprès du Père après une période de souffrance dans le monde. </w:t>
      </w:r>
    </w:p>
    <w:p w14:paraId="7DF87DEC" w14:textId="77777777" w:rsidR="007145B0" w:rsidRDefault="007145B0" w:rsidP="00A07FB9">
      <w:pPr>
        <w:tabs>
          <w:tab w:val="left" w:pos="7033"/>
        </w:tabs>
        <w:jc w:val="both"/>
        <w:rPr>
          <w:rFonts w:cs="Times New Roman"/>
        </w:rPr>
      </w:pPr>
    </w:p>
    <w:p w14:paraId="3AE534DC" w14:textId="730ABCC3" w:rsidR="00D45C19" w:rsidRPr="0065439C" w:rsidRDefault="00D45C19" w:rsidP="00A07FB9">
      <w:pPr>
        <w:tabs>
          <w:tab w:val="left" w:pos="7033"/>
        </w:tabs>
        <w:jc w:val="both"/>
        <w:rPr>
          <w:rFonts w:cs="Times New Roman"/>
        </w:rPr>
      </w:pPr>
      <w:r w:rsidRPr="0065439C">
        <w:rPr>
          <w:rFonts w:cs="Times New Roman"/>
        </w:rPr>
        <w:t xml:space="preserve">Il y a tout de même une contradiction profonde avec le christianisme. Le gnosticisme se fonde sur la notion d’émanation. Pour le christianisme, Dieu a créé le monde. Il y a une histoire de temps et d’histoire dans le christianisme qu’il n’y a pas dans le gnosticisme. </w:t>
      </w:r>
    </w:p>
    <w:p w14:paraId="4641D5F9" w14:textId="77777777" w:rsidR="007145B0" w:rsidRDefault="007145B0" w:rsidP="00A07FB9">
      <w:pPr>
        <w:tabs>
          <w:tab w:val="left" w:pos="7033"/>
        </w:tabs>
        <w:jc w:val="both"/>
        <w:rPr>
          <w:rFonts w:cs="Times New Roman"/>
        </w:rPr>
      </w:pPr>
    </w:p>
    <w:p w14:paraId="0629BF81" w14:textId="4103B4F4" w:rsidR="00D45C19" w:rsidRPr="0065439C" w:rsidRDefault="00D45C19" w:rsidP="00A07FB9">
      <w:pPr>
        <w:tabs>
          <w:tab w:val="left" w:pos="7033"/>
        </w:tabs>
        <w:jc w:val="both"/>
        <w:rPr>
          <w:rFonts w:cs="Times New Roman"/>
        </w:rPr>
      </w:pPr>
      <w:r w:rsidRPr="0065439C">
        <w:rPr>
          <w:rFonts w:cs="Times New Roman"/>
        </w:rPr>
        <w:t xml:space="preserve">Le gnosticisme se diffuse, jusqu’en Gaule, malgré son aspect élitiste, car il y a une pensée dualiste derrière (il y a le bon, et le mauvais). L’organisation du gnosticisme est charismatique, non hiérarchique, mais on trouve des pratiques très similaires (prières, hymnes, baptêmes, eucharisties qu’on rend sur le pain et sur le vin). La rupture avec l’église repose sur le rejet de la création, et sur le fait que le gnosticisme prône l’ascèse, et rejette la procréation. </w:t>
      </w:r>
    </w:p>
    <w:p w14:paraId="1A50D6F8" w14:textId="77777777" w:rsidR="007145B0" w:rsidRDefault="007145B0" w:rsidP="00A07FB9">
      <w:pPr>
        <w:tabs>
          <w:tab w:val="left" w:pos="7033"/>
        </w:tabs>
        <w:jc w:val="both"/>
        <w:rPr>
          <w:rFonts w:cs="Times New Roman"/>
        </w:rPr>
      </w:pPr>
    </w:p>
    <w:p w14:paraId="5E0631B4" w14:textId="77777777" w:rsidR="007145B0" w:rsidRDefault="007145B0" w:rsidP="00A07FB9">
      <w:pPr>
        <w:tabs>
          <w:tab w:val="left" w:pos="7033"/>
        </w:tabs>
        <w:jc w:val="both"/>
        <w:rPr>
          <w:rFonts w:cs="Times New Roman"/>
        </w:rPr>
      </w:pPr>
    </w:p>
    <w:p w14:paraId="7619F5A6" w14:textId="77777777" w:rsidR="007145B0" w:rsidRPr="00D56F3A" w:rsidRDefault="007145B0" w:rsidP="007145B0">
      <w:pPr>
        <w:jc w:val="both"/>
        <w:rPr>
          <w:b/>
          <w:bCs/>
          <w:i/>
          <w:iCs/>
          <w:color w:val="000000" w:themeColor="text1"/>
        </w:rPr>
      </w:pPr>
      <w:proofErr w:type="spellStart"/>
      <w:r w:rsidRPr="00D56F3A">
        <w:rPr>
          <w:b/>
          <w:bCs/>
          <w:i/>
          <w:iCs/>
          <w:color w:val="000000" w:themeColor="text1"/>
        </w:rPr>
        <w:t>Carpocrate</w:t>
      </w:r>
      <w:proofErr w:type="spellEnd"/>
    </w:p>
    <w:p w14:paraId="5CF1E69A" w14:textId="77777777" w:rsidR="007145B0" w:rsidRPr="00D56F3A" w:rsidRDefault="007145B0" w:rsidP="007145B0">
      <w:pPr>
        <w:jc w:val="both"/>
        <w:rPr>
          <w:b/>
          <w:bCs/>
          <w:i/>
          <w:iCs/>
          <w:color w:val="000000" w:themeColor="text1"/>
        </w:rPr>
      </w:pPr>
      <w:r w:rsidRPr="00D56F3A">
        <w:rPr>
          <w:b/>
          <w:bCs/>
          <w:i/>
          <w:iCs/>
          <w:color w:val="000000" w:themeColor="text1"/>
        </w:rPr>
        <w:t xml:space="preserve">Satornil = </w:t>
      </w:r>
      <w:proofErr w:type="spellStart"/>
      <w:r w:rsidRPr="00D56F3A">
        <w:rPr>
          <w:b/>
          <w:bCs/>
          <w:i/>
          <w:iCs/>
          <w:color w:val="000000" w:themeColor="text1"/>
        </w:rPr>
        <w:t>Saturninus</w:t>
      </w:r>
      <w:proofErr w:type="spellEnd"/>
      <w:r w:rsidRPr="00D56F3A">
        <w:rPr>
          <w:b/>
          <w:bCs/>
          <w:i/>
          <w:iCs/>
          <w:color w:val="000000" w:themeColor="text1"/>
        </w:rPr>
        <w:t xml:space="preserve"> d’Antioche</w:t>
      </w:r>
    </w:p>
    <w:p w14:paraId="55B22B90" w14:textId="77777777" w:rsidR="007145B0" w:rsidRDefault="007145B0" w:rsidP="00D45C19">
      <w:pPr>
        <w:tabs>
          <w:tab w:val="left" w:pos="7033"/>
        </w:tabs>
        <w:rPr>
          <w:rFonts w:cs="Times New Roman"/>
        </w:rPr>
      </w:pPr>
    </w:p>
    <w:p w14:paraId="0AA47AB4" w14:textId="40F6B1B5" w:rsidR="00D45C19" w:rsidRPr="0065439C" w:rsidRDefault="00D45C19" w:rsidP="00A07FB9">
      <w:pPr>
        <w:tabs>
          <w:tab w:val="left" w:pos="7033"/>
        </w:tabs>
        <w:jc w:val="both"/>
        <w:rPr>
          <w:rFonts w:cs="Times New Roman"/>
        </w:rPr>
      </w:pPr>
      <w:r w:rsidRPr="0065439C">
        <w:rPr>
          <w:rFonts w:cs="Times New Roman"/>
        </w:rPr>
        <w:t>Le gnosticisme lui-même est pluriel (</w:t>
      </w:r>
      <w:proofErr w:type="spellStart"/>
      <w:r w:rsidRPr="0065439C">
        <w:rPr>
          <w:rFonts w:cs="Times New Roman"/>
        </w:rPr>
        <w:t>Carpocrate</w:t>
      </w:r>
      <w:proofErr w:type="spellEnd"/>
      <w:r w:rsidRPr="0065439C">
        <w:rPr>
          <w:rFonts w:cs="Times New Roman"/>
        </w:rPr>
        <w:t xml:space="preserve"> vers 120 dit que l’humain ne fait ni le mal ni le bien, </w:t>
      </w:r>
      <w:r w:rsidRPr="007145B0">
        <w:rPr>
          <w:rFonts w:cs="Times New Roman"/>
          <w:b/>
          <w:bCs/>
        </w:rPr>
        <w:t>Satornil</w:t>
      </w:r>
      <w:r w:rsidRPr="0065439C">
        <w:rPr>
          <w:rFonts w:cs="Times New Roman"/>
        </w:rPr>
        <w:t xml:space="preserve"> dit que le mariage est issu de Satan). </w:t>
      </w:r>
      <w:r w:rsidRPr="007145B0">
        <w:rPr>
          <w:rFonts w:cs="Times New Roman"/>
          <w:b/>
          <w:bCs/>
        </w:rPr>
        <w:t>Valentin</w:t>
      </w:r>
      <w:r w:rsidRPr="0065439C">
        <w:rPr>
          <w:rFonts w:cs="Times New Roman"/>
        </w:rPr>
        <w:t>, venu d’</w:t>
      </w:r>
      <w:proofErr w:type="spellStart"/>
      <w:r w:rsidRPr="0065439C">
        <w:rPr>
          <w:rFonts w:cs="Times New Roman"/>
        </w:rPr>
        <w:t>Egypte</w:t>
      </w:r>
      <w:proofErr w:type="spellEnd"/>
      <w:r w:rsidRPr="0065439C">
        <w:rPr>
          <w:rFonts w:cs="Times New Roman"/>
        </w:rPr>
        <w:t xml:space="preserve">, dit que les psychiques seront sauvés par </w:t>
      </w:r>
      <w:r w:rsidR="007145B0">
        <w:rPr>
          <w:rFonts w:cs="Times New Roman"/>
        </w:rPr>
        <w:t>S</w:t>
      </w:r>
      <w:r w:rsidRPr="0065439C">
        <w:rPr>
          <w:rFonts w:cs="Times New Roman"/>
        </w:rPr>
        <w:t xml:space="preserve">ophia, car c’est elle qui a envoyé le Sauveur. Il est plus optimiste que les autres. Il ne s’oppose pas aux mariages (certains gnostiques ont une haine de la sexualité). </w:t>
      </w:r>
    </w:p>
    <w:p w14:paraId="6303FFC4" w14:textId="77777777" w:rsidR="00D45C19" w:rsidRPr="0065439C" w:rsidRDefault="00D45C19" w:rsidP="00A07FB9">
      <w:pPr>
        <w:tabs>
          <w:tab w:val="left" w:pos="7033"/>
        </w:tabs>
        <w:jc w:val="both"/>
        <w:rPr>
          <w:rFonts w:cs="Times New Roman"/>
        </w:rPr>
      </w:pPr>
      <w:r w:rsidRPr="0065439C">
        <w:rPr>
          <w:rFonts w:cs="Times New Roman"/>
        </w:rPr>
        <w:t>(</w:t>
      </w:r>
      <w:proofErr w:type="gramStart"/>
      <w:r w:rsidRPr="0065439C">
        <w:rPr>
          <w:rFonts w:cs="Times New Roman"/>
        </w:rPr>
        <w:t>cf.</w:t>
      </w:r>
      <w:proofErr w:type="gramEnd"/>
      <w:r w:rsidRPr="0065439C">
        <w:rPr>
          <w:rFonts w:cs="Times New Roman"/>
        </w:rPr>
        <w:t xml:space="preserve"> </w:t>
      </w:r>
      <w:r w:rsidRPr="00A07FB9">
        <w:rPr>
          <w:rFonts w:cs="Times New Roman"/>
          <w:b/>
          <w:bCs/>
        </w:rPr>
        <w:t xml:space="preserve">Marcion, </w:t>
      </w:r>
      <w:proofErr w:type="spellStart"/>
      <w:r w:rsidRPr="00A07FB9">
        <w:rPr>
          <w:rFonts w:cs="Times New Roman"/>
          <w:b/>
          <w:bCs/>
        </w:rPr>
        <w:t>Maximilla</w:t>
      </w:r>
      <w:proofErr w:type="spellEnd"/>
      <w:r w:rsidRPr="00A07FB9">
        <w:rPr>
          <w:rFonts w:cs="Times New Roman"/>
          <w:b/>
          <w:bCs/>
        </w:rPr>
        <w:t xml:space="preserve"> et Priscilla</w:t>
      </w:r>
      <w:r w:rsidRPr="0065439C">
        <w:rPr>
          <w:rFonts w:cs="Times New Roman"/>
        </w:rPr>
        <w:t>, rôle des femmes dans le gnosticisme)</w:t>
      </w:r>
    </w:p>
    <w:p w14:paraId="33762D28" w14:textId="77777777" w:rsidR="00D56F3A" w:rsidRDefault="00D56F3A" w:rsidP="00A07FB9">
      <w:pPr>
        <w:jc w:val="both"/>
        <w:rPr>
          <w:color w:val="000000" w:themeColor="text1"/>
        </w:rPr>
      </w:pPr>
    </w:p>
    <w:p w14:paraId="720C4608" w14:textId="4106C6DA" w:rsidR="00D56F3A" w:rsidRPr="00D56F3A" w:rsidRDefault="00D56F3A" w:rsidP="00D56F3A">
      <w:pPr>
        <w:jc w:val="both"/>
        <w:rPr>
          <w:color w:val="000000" w:themeColor="text1"/>
        </w:rPr>
      </w:pPr>
      <w:r w:rsidRPr="00D56F3A">
        <w:rPr>
          <w:noProof/>
          <w:color w:val="000000" w:themeColor="text1"/>
        </w:rPr>
        <w:drawing>
          <wp:anchor distT="0" distB="0" distL="114300" distR="114300" simplePos="0" relativeHeight="251658240" behindDoc="0" locked="0" layoutInCell="1" allowOverlap="1" wp14:anchorId="286379AA" wp14:editId="4728812E">
            <wp:simplePos x="0" y="0"/>
            <wp:positionH relativeFrom="column">
              <wp:posOffset>0</wp:posOffset>
            </wp:positionH>
            <wp:positionV relativeFrom="paragraph">
              <wp:posOffset>-3810</wp:posOffset>
            </wp:positionV>
            <wp:extent cx="1418400" cy="2955600"/>
            <wp:effectExtent l="0" t="0" r="4445" b="3810"/>
            <wp:wrapSquare wrapText="bothSides"/>
            <wp:docPr id="8" name="Image 7" descr="Une image contenant texte, papier, livre, document&#10;&#10;Description générée automatiquement">
              <a:extLst xmlns:a="http://schemas.openxmlformats.org/drawingml/2006/main">
                <a:ext uri="{FF2B5EF4-FFF2-40B4-BE49-F238E27FC236}">
                  <a16:creationId xmlns:a16="http://schemas.microsoft.com/office/drawing/2014/main" id="{6EE0BA03-8700-1C35-ABCD-32D88BB8A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apier, livre, document&#10;&#10;Description générée automatiquement">
                      <a:extLst>
                        <a:ext uri="{FF2B5EF4-FFF2-40B4-BE49-F238E27FC236}">
                          <a16:creationId xmlns:a16="http://schemas.microsoft.com/office/drawing/2014/main" id="{6EE0BA03-8700-1C35-ABCD-32D88BB8A2B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8400" cy="2955600"/>
                    </a:xfrm>
                    <a:prstGeom prst="rect">
                      <a:avLst/>
                    </a:prstGeom>
                  </pic:spPr>
                </pic:pic>
              </a:graphicData>
            </a:graphic>
            <wp14:sizeRelH relativeFrom="margin">
              <wp14:pctWidth>0</wp14:pctWidth>
            </wp14:sizeRelH>
            <wp14:sizeRelV relativeFrom="margin">
              <wp14:pctHeight>0</wp14:pctHeight>
            </wp14:sizeRelV>
          </wp:anchor>
        </w:drawing>
      </w:r>
      <w:r w:rsidRPr="00D56F3A">
        <w:rPr>
          <w:rFonts w:eastAsiaTheme="minorEastAsia" w:hAnsi="Calibri"/>
          <w:color w:val="000000" w:themeColor="text1"/>
          <w:kern w:val="24"/>
          <w:sz w:val="36"/>
          <w:szCs w:val="36"/>
          <w:lang w:eastAsia="fr-FR"/>
          <w14:ligatures w14:val="none"/>
        </w:rPr>
        <w:t xml:space="preserve"> </w:t>
      </w:r>
      <w:r w:rsidRPr="00D56F3A">
        <w:rPr>
          <w:b/>
          <w:bCs/>
          <w:i/>
          <w:iCs/>
          <w:color w:val="000000" w:themeColor="text1"/>
        </w:rPr>
        <w:t xml:space="preserve">Valentin, Évangile de la Vérité, Codex 1, Papyrus 17. </w:t>
      </w:r>
      <w:proofErr w:type="spellStart"/>
      <w:r w:rsidRPr="00D56F3A">
        <w:rPr>
          <w:b/>
          <w:bCs/>
          <w:i/>
          <w:iCs/>
          <w:color w:val="000000" w:themeColor="text1"/>
        </w:rPr>
        <w:t>Nag</w:t>
      </w:r>
      <w:proofErr w:type="spellEnd"/>
      <w:r w:rsidRPr="00D56F3A">
        <w:rPr>
          <w:b/>
          <w:bCs/>
          <w:i/>
          <w:iCs/>
          <w:color w:val="000000" w:themeColor="text1"/>
        </w:rPr>
        <w:t xml:space="preserve"> Hammadi</w:t>
      </w:r>
    </w:p>
    <w:p w14:paraId="737C63EB" w14:textId="5BE793C5" w:rsidR="00D56F3A" w:rsidRDefault="00D56F3A" w:rsidP="00F91D22">
      <w:pPr>
        <w:jc w:val="both"/>
        <w:rPr>
          <w:color w:val="000000" w:themeColor="text1"/>
        </w:rPr>
      </w:pPr>
    </w:p>
    <w:p w14:paraId="5E276C96" w14:textId="77777777" w:rsidR="007145B0" w:rsidRDefault="007145B0" w:rsidP="00F91D22">
      <w:pPr>
        <w:jc w:val="both"/>
        <w:rPr>
          <w:color w:val="000000" w:themeColor="text1"/>
        </w:rPr>
      </w:pPr>
    </w:p>
    <w:p w14:paraId="54F3B210" w14:textId="77777777" w:rsidR="007145B0" w:rsidRDefault="007145B0" w:rsidP="00F91D22">
      <w:pPr>
        <w:jc w:val="both"/>
        <w:rPr>
          <w:color w:val="000000" w:themeColor="text1"/>
        </w:rPr>
      </w:pPr>
    </w:p>
    <w:p w14:paraId="2AC2AF52" w14:textId="77777777" w:rsidR="00D56F3A" w:rsidRDefault="00D56F3A" w:rsidP="00F91D22">
      <w:pPr>
        <w:jc w:val="both"/>
        <w:rPr>
          <w:color w:val="000000" w:themeColor="text1"/>
        </w:rPr>
      </w:pPr>
    </w:p>
    <w:p w14:paraId="52BB62B0" w14:textId="77777777" w:rsidR="00D56F3A" w:rsidRDefault="00D56F3A" w:rsidP="00F91D22">
      <w:pPr>
        <w:jc w:val="both"/>
        <w:rPr>
          <w:color w:val="000000" w:themeColor="text1"/>
        </w:rPr>
      </w:pPr>
    </w:p>
    <w:p w14:paraId="3828EAA2" w14:textId="77777777" w:rsidR="00D56F3A" w:rsidRDefault="00D56F3A" w:rsidP="00F91D22">
      <w:pPr>
        <w:jc w:val="both"/>
        <w:rPr>
          <w:color w:val="000000" w:themeColor="text1"/>
        </w:rPr>
      </w:pPr>
    </w:p>
    <w:p w14:paraId="46192526" w14:textId="77777777" w:rsidR="00D56F3A" w:rsidRDefault="00D56F3A" w:rsidP="00F91D22">
      <w:pPr>
        <w:jc w:val="both"/>
        <w:rPr>
          <w:color w:val="000000" w:themeColor="text1"/>
        </w:rPr>
      </w:pPr>
    </w:p>
    <w:p w14:paraId="66F4D337" w14:textId="77777777" w:rsidR="00D56F3A" w:rsidRDefault="00D56F3A" w:rsidP="00F91D22">
      <w:pPr>
        <w:jc w:val="both"/>
        <w:rPr>
          <w:color w:val="000000" w:themeColor="text1"/>
        </w:rPr>
      </w:pPr>
    </w:p>
    <w:p w14:paraId="2FAFA655" w14:textId="77777777" w:rsidR="00D56F3A" w:rsidRDefault="00D56F3A" w:rsidP="00F91D22">
      <w:pPr>
        <w:jc w:val="both"/>
        <w:rPr>
          <w:color w:val="000000" w:themeColor="text1"/>
        </w:rPr>
      </w:pPr>
    </w:p>
    <w:p w14:paraId="18BBA1ED" w14:textId="77777777" w:rsidR="009C1DAA" w:rsidRDefault="009C1DAA" w:rsidP="00F91D22">
      <w:pPr>
        <w:jc w:val="both"/>
        <w:rPr>
          <w:color w:val="000000" w:themeColor="text1"/>
        </w:rPr>
      </w:pPr>
    </w:p>
    <w:p w14:paraId="3723E48B" w14:textId="77777777" w:rsidR="00D56F3A" w:rsidRDefault="00D56F3A" w:rsidP="00F91D22">
      <w:pPr>
        <w:jc w:val="both"/>
        <w:rPr>
          <w:color w:val="000000" w:themeColor="text1"/>
        </w:rPr>
      </w:pPr>
    </w:p>
    <w:p w14:paraId="7273CF2C" w14:textId="7C141E4E" w:rsidR="009C1DAA" w:rsidRPr="009C1DAA" w:rsidRDefault="00D56F3A" w:rsidP="009C1DAA">
      <w:pPr>
        <w:pStyle w:val="Titre3"/>
      </w:pPr>
      <w:r w:rsidRPr="00D56F3A">
        <w:lastRenderedPageBreak/>
        <w:t>Entre pluralité et hérésies</w:t>
      </w:r>
    </w:p>
    <w:p w14:paraId="2331DCD2" w14:textId="77777777" w:rsidR="009C1DAA" w:rsidRPr="00D56F3A" w:rsidRDefault="009C1DAA" w:rsidP="009C1DAA">
      <w:pPr>
        <w:jc w:val="both"/>
        <w:rPr>
          <w:b/>
          <w:bCs/>
          <w:i/>
          <w:iCs/>
          <w:color w:val="000000" w:themeColor="text1"/>
        </w:rPr>
      </w:pPr>
      <w:r w:rsidRPr="00D56F3A">
        <w:rPr>
          <w:noProof/>
          <w:color w:val="000000" w:themeColor="text1"/>
        </w:rPr>
        <w:drawing>
          <wp:anchor distT="0" distB="0" distL="114300" distR="114300" simplePos="0" relativeHeight="251659264" behindDoc="0" locked="0" layoutInCell="1" allowOverlap="1" wp14:anchorId="324E084F" wp14:editId="2ECEA6B8">
            <wp:simplePos x="0" y="0"/>
            <wp:positionH relativeFrom="column">
              <wp:posOffset>0</wp:posOffset>
            </wp:positionH>
            <wp:positionV relativeFrom="paragraph">
              <wp:posOffset>0</wp:posOffset>
            </wp:positionV>
            <wp:extent cx="1278000" cy="1864800"/>
            <wp:effectExtent l="0" t="0" r="5080" b="2540"/>
            <wp:wrapSquare wrapText="bothSides"/>
            <wp:docPr id="3074" name="Picture 2" descr="Rechtgläubigkeit und Ketzerei im ältesten Christentum : Walter Bauer,  Gerhard Ebeling: Amazon.de: Bücher">
              <a:extLst xmlns:a="http://schemas.openxmlformats.org/drawingml/2006/main">
                <a:ext uri="{FF2B5EF4-FFF2-40B4-BE49-F238E27FC236}">
                  <a16:creationId xmlns:a16="http://schemas.microsoft.com/office/drawing/2014/main" id="{948672EC-C256-B30F-61DE-E28713F71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chtgläubigkeit und Ketzerei im ältesten Christentum : Walter Bauer,  Gerhard Ebeling: Amazon.de: Bücher">
                      <a:extLst>
                        <a:ext uri="{FF2B5EF4-FFF2-40B4-BE49-F238E27FC236}">
                          <a16:creationId xmlns:a16="http://schemas.microsoft.com/office/drawing/2014/main" id="{948672EC-C256-B30F-61DE-E28713F711D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000" cy="1864800"/>
                    </a:xfrm>
                    <a:prstGeom prst="rect">
                      <a:avLst/>
                    </a:prstGeom>
                    <a:noFill/>
                  </pic:spPr>
                </pic:pic>
              </a:graphicData>
            </a:graphic>
            <wp14:sizeRelH relativeFrom="margin">
              <wp14:pctWidth>0</wp14:pctWidth>
            </wp14:sizeRelH>
            <wp14:sizeRelV relativeFrom="margin">
              <wp14:pctHeight>0</wp14:pctHeight>
            </wp14:sizeRelV>
          </wp:anchor>
        </w:drawing>
      </w:r>
      <w:r w:rsidRPr="00D56F3A">
        <w:rPr>
          <w:rFonts w:eastAsiaTheme="minorEastAsia" w:hAnsi="Calibri"/>
          <w:color w:val="000000" w:themeColor="text1"/>
          <w:kern w:val="24"/>
          <w:sz w:val="56"/>
          <w:szCs w:val="56"/>
          <w:lang w:eastAsia="fr-FR"/>
          <w14:ligatures w14:val="none"/>
        </w:rPr>
        <w:t xml:space="preserve"> </w:t>
      </w:r>
      <w:r w:rsidRPr="00D56F3A">
        <w:rPr>
          <w:b/>
          <w:bCs/>
          <w:i/>
          <w:iCs/>
          <w:color w:val="000000" w:themeColor="text1"/>
        </w:rPr>
        <w:t xml:space="preserve">Walter Bauer 1934, </w:t>
      </w:r>
      <w:proofErr w:type="spellStart"/>
      <w:r w:rsidRPr="00D56F3A">
        <w:rPr>
          <w:b/>
          <w:bCs/>
          <w:i/>
          <w:iCs/>
          <w:color w:val="000000" w:themeColor="text1"/>
        </w:rPr>
        <w:t>Rechtgläubischkeit</w:t>
      </w:r>
      <w:proofErr w:type="spellEnd"/>
      <w:r w:rsidRPr="00D56F3A">
        <w:rPr>
          <w:b/>
          <w:bCs/>
          <w:i/>
          <w:iCs/>
          <w:color w:val="000000" w:themeColor="text1"/>
        </w:rPr>
        <w:t xml:space="preserve"> </w:t>
      </w:r>
      <w:proofErr w:type="spellStart"/>
      <w:r w:rsidRPr="00D56F3A">
        <w:rPr>
          <w:b/>
          <w:bCs/>
          <w:i/>
          <w:iCs/>
          <w:color w:val="000000" w:themeColor="text1"/>
        </w:rPr>
        <w:t>und</w:t>
      </w:r>
      <w:proofErr w:type="spellEnd"/>
      <w:r w:rsidRPr="00D56F3A">
        <w:rPr>
          <w:b/>
          <w:bCs/>
          <w:i/>
          <w:iCs/>
          <w:color w:val="000000" w:themeColor="text1"/>
        </w:rPr>
        <w:t xml:space="preserve"> </w:t>
      </w:r>
      <w:proofErr w:type="spellStart"/>
      <w:r w:rsidRPr="00D56F3A">
        <w:rPr>
          <w:b/>
          <w:bCs/>
          <w:i/>
          <w:iCs/>
          <w:color w:val="000000" w:themeColor="text1"/>
        </w:rPr>
        <w:t>Ketzerei</w:t>
      </w:r>
      <w:proofErr w:type="spellEnd"/>
      <w:r w:rsidRPr="00D56F3A">
        <w:rPr>
          <w:b/>
          <w:bCs/>
          <w:i/>
          <w:iCs/>
          <w:color w:val="000000" w:themeColor="text1"/>
        </w:rPr>
        <w:t xml:space="preserve"> </w:t>
      </w:r>
      <w:proofErr w:type="spellStart"/>
      <w:r w:rsidRPr="00D56F3A">
        <w:rPr>
          <w:b/>
          <w:bCs/>
          <w:i/>
          <w:iCs/>
          <w:color w:val="000000" w:themeColor="text1"/>
        </w:rPr>
        <w:t>im</w:t>
      </w:r>
      <w:proofErr w:type="spellEnd"/>
      <w:r w:rsidRPr="00D56F3A">
        <w:rPr>
          <w:b/>
          <w:bCs/>
          <w:i/>
          <w:iCs/>
          <w:color w:val="000000" w:themeColor="text1"/>
        </w:rPr>
        <w:t xml:space="preserve"> </w:t>
      </w:r>
      <w:proofErr w:type="spellStart"/>
      <w:r w:rsidRPr="00D56F3A">
        <w:rPr>
          <w:b/>
          <w:bCs/>
          <w:i/>
          <w:iCs/>
          <w:color w:val="000000" w:themeColor="text1"/>
        </w:rPr>
        <w:t>ältesten</w:t>
      </w:r>
      <w:proofErr w:type="spellEnd"/>
      <w:r w:rsidRPr="00D56F3A">
        <w:rPr>
          <w:b/>
          <w:bCs/>
          <w:i/>
          <w:iCs/>
          <w:color w:val="000000" w:themeColor="text1"/>
        </w:rPr>
        <w:t xml:space="preserve"> </w:t>
      </w:r>
      <w:proofErr w:type="spellStart"/>
      <w:r w:rsidRPr="00D56F3A">
        <w:rPr>
          <w:b/>
          <w:bCs/>
          <w:i/>
          <w:iCs/>
          <w:color w:val="000000" w:themeColor="text1"/>
        </w:rPr>
        <w:t>Christentum</w:t>
      </w:r>
      <w:proofErr w:type="spellEnd"/>
      <w:r w:rsidRPr="00D56F3A">
        <w:rPr>
          <w:b/>
          <w:bCs/>
          <w:i/>
          <w:iCs/>
          <w:color w:val="000000" w:themeColor="text1"/>
        </w:rPr>
        <w:t xml:space="preserve">. </w:t>
      </w:r>
    </w:p>
    <w:p w14:paraId="2501BEF3" w14:textId="4AF136A3" w:rsidR="009C1DAA" w:rsidRDefault="009C1DAA" w:rsidP="00A07FB9">
      <w:pPr>
        <w:tabs>
          <w:tab w:val="left" w:pos="7033"/>
        </w:tabs>
        <w:jc w:val="both"/>
        <w:rPr>
          <w:rFonts w:cs="Times New Roman"/>
        </w:rPr>
      </w:pPr>
    </w:p>
    <w:p w14:paraId="655FD652" w14:textId="77777777" w:rsidR="009C1DAA" w:rsidRDefault="009C1DAA" w:rsidP="00A07FB9">
      <w:pPr>
        <w:tabs>
          <w:tab w:val="left" w:pos="7033"/>
        </w:tabs>
        <w:jc w:val="both"/>
        <w:rPr>
          <w:rFonts w:cs="Times New Roman"/>
        </w:rPr>
      </w:pPr>
    </w:p>
    <w:p w14:paraId="7513462A" w14:textId="77777777" w:rsidR="009C1DAA" w:rsidRDefault="009C1DAA" w:rsidP="00A07FB9">
      <w:pPr>
        <w:tabs>
          <w:tab w:val="left" w:pos="7033"/>
        </w:tabs>
        <w:jc w:val="both"/>
        <w:rPr>
          <w:rFonts w:cs="Times New Roman"/>
        </w:rPr>
      </w:pPr>
    </w:p>
    <w:p w14:paraId="76B6A617" w14:textId="77777777" w:rsidR="009C1DAA" w:rsidRDefault="009C1DAA" w:rsidP="00A07FB9">
      <w:pPr>
        <w:tabs>
          <w:tab w:val="left" w:pos="7033"/>
        </w:tabs>
        <w:jc w:val="both"/>
        <w:rPr>
          <w:rFonts w:cs="Times New Roman"/>
        </w:rPr>
      </w:pPr>
    </w:p>
    <w:p w14:paraId="46C1F95B" w14:textId="77777777" w:rsidR="009C1DAA" w:rsidRDefault="009C1DAA" w:rsidP="00A07FB9">
      <w:pPr>
        <w:tabs>
          <w:tab w:val="left" w:pos="7033"/>
        </w:tabs>
        <w:jc w:val="both"/>
        <w:rPr>
          <w:rFonts w:cs="Times New Roman"/>
        </w:rPr>
      </w:pPr>
    </w:p>
    <w:p w14:paraId="6E715E0A" w14:textId="77777777" w:rsidR="009C1DAA" w:rsidRDefault="009C1DAA" w:rsidP="00A07FB9">
      <w:pPr>
        <w:tabs>
          <w:tab w:val="left" w:pos="7033"/>
        </w:tabs>
        <w:jc w:val="both"/>
        <w:rPr>
          <w:rFonts w:cs="Times New Roman"/>
        </w:rPr>
      </w:pPr>
    </w:p>
    <w:p w14:paraId="21213B03" w14:textId="77777777" w:rsidR="009C1DAA" w:rsidRDefault="009C1DAA" w:rsidP="00A07FB9">
      <w:pPr>
        <w:tabs>
          <w:tab w:val="left" w:pos="7033"/>
        </w:tabs>
        <w:jc w:val="both"/>
        <w:rPr>
          <w:rFonts w:cs="Times New Roman"/>
        </w:rPr>
      </w:pPr>
    </w:p>
    <w:p w14:paraId="75E2AE70" w14:textId="77777777" w:rsidR="009C1DAA" w:rsidRDefault="009C1DAA" w:rsidP="00A07FB9">
      <w:pPr>
        <w:tabs>
          <w:tab w:val="left" w:pos="7033"/>
        </w:tabs>
        <w:jc w:val="both"/>
        <w:rPr>
          <w:rFonts w:cs="Times New Roman"/>
        </w:rPr>
      </w:pPr>
    </w:p>
    <w:p w14:paraId="18304FE5" w14:textId="77777777" w:rsidR="009C1DAA" w:rsidRDefault="009C1DAA" w:rsidP="00A07FB9">
      <w:pPr>
        <w:tabs>
          <w:tab w:val="left" w:pos="7033"/>
        </w:tabs>
        <w:jc w:val="both"/>
        <w:rPr>
          <w:rFonts w:cs="Times New Roman"/>
        </w:rPr>
      </w:pPr>
    </w:p>
    <w:p w14:paraId="13105EE3" w14:textId="77777777" w:rsidR="009C1DAA" w:rsidRDefault="009C1DAA" w:rsidP="00A07FB9">
      <w:pPr>
        <w:tabs>
          <w:tab w:val="left" w:pos="7033"/>
        </w:tabs>
        <w:jc w:val="both"/>
        <w:rPr>
          <w:rFonts w:cs="Times New Roman"/>
        </w:rPr>
      </w:pPr>
    </w:p>
    <w:p w14:paraId="63EFD5C4" w14:textId="4F0747F1" w:rsidR="00A07FB9" w:rsidRDefault="00D45C19" w:rsidP="00A07FB9">
      <w:pPr>
        <w:tabs>
          <w:tab w:val="left" w:pos="7033"/>
        </w:tabs>
        <w:jc w:val="both"/>
        <w:rPr>
          <w:rFonts w:cs="Times New Roman"/>
        </w:rPr>
      </w:pPr>
      <w:r w:rsidRPr="0065439C">
        <w:rPr>
          <w:rFonts w:cs="Times New Roman"/>
        </w:rPr>
        <w:t xml:space="preserve">Le christianisme, c’est la croyance en la résurrection. Il y a une très grande diversité de christianismes dès l’époque apostolique, car il n’y a pas d’instance centrale qui régule tous ces courants dès les premiers temps (cf. </w:t>
      </w:r>
      <w:r w:rsidRPr="009C1DAA">
        <w:rPr>
          <w:rFonts w:cs="Times New Roman"/>
          <w:b/>
          <w:bCs/>
        </w:rPr>
        <w:t>I Corinthiens XI, 19 </w:t>
      </w:r>
      <w:r w:rsidRPr="0065439C">
        <w:rPr>
          <w:rFonts w:cs="Times New Roman"/>
        </w:rPr>
        <w:t xml:space="preserve">; pour Paul, il faut qu’il y </w:t>
      </w:r>
      <w:r w:rsidR="00A07FB9" w:rsidRPr="0065439C">
        <w:rPr>
          <w:rFonts w:cs="Times New Roman"/>
        </w:rPr>
        <w:t>ait</w:t>
      </w:r>
      <w:r w:rsidRPr="0065439C">
        <w:rPr>
          <w:rFonts w:cs="Times New Roman"/>
        </w:rPr>
        <w:t xml:space="preserve"> des choix). </w:t>
      </w:r>
    </w:p>
    <w:p w14:paraId="3119C1C8" w14:textId="77777777" w:rsidR="00A07FB9" w:rsidRDefault="00A07FB9" w:rsidP="00D45C19">
      <w:pPr>
        <w:tabs>
          <w:tab w:val="left" w:pos="7033"/>
        </w:tabs>
        <w:rPr>
          <w:rFonts w:cs="Times New Roman"/>
        </w:rPr>
      </w:pPr>
    </w:p>
    <w:p w14:paraId="1B475E68" w14:textId="77777777" w:rsidR="00A07FB9" w:rsidRPr="00D56F3A" w:rsidRDefault="00A07FB9" w:rsidP="00A07FB9">
      <w:pPr>
        <w:pBdr>
          <w:top w:val="single" w:sz="4" w:space="1" w:color="auto"/>
          <w:left w:val="single" w:sz="4" w:space="4" w:color="auto"/>
          <w:bottom w:val="single" w:sz="4" w:space="1" w:color="auto"/>
          <w:right w:val="single" w:sz="4" w:space="4" w:color="auto"/>
        </w:pBdr>
        <w:jc w:val="both"/>
        <w:rPr>
          <w:b/>
          <w:bCs/>
          <w:i/>
          <w:iCs/>
          <w:color w:val="000000" w:themeColor="text1"/>
        </w:rPr>
      </w:pPr>
      <w:r w:rsidRPr="00D56F3A">
        <w:rPr>
          <w:b/>
          <w:bCs/>
          <w:i/>
          <w:iCs/>
          <w:color w:val="000000" w:themeColor="text1"/>
        </w:rPr>
        <w:t>I Corinthiens XI, 19</w:t>
      </w:r>
    </w:p>
    <w:p w14:paraId="6151092F" w14:textId="04B42B65" w:rsidR="00A07FB9" w:rsidRPr="00A07FB9" w:rsidRDefault="00A07FB9" w:rsidP="00A07FB9">
      <w:pPr>
        <w:pBdr>
          <w:top w:val="single" w:sz="4" w:space="1" w:color="auto"/>
          <w:left w:val="single" w:sz="4" w:space="4" w:color="auto"/>
          <w:bottom w:val="single" w:sz="4" w:space="1" w:color="auto"/>
          <w:right w:val="single" w:sz="4" w:space="4" w:color="auto"/>
        </w:pBdr>
        <w:jc w:val="both"/>
        <w:rPr>
          <w:b/>
          <w:bCs/>
          <w:i/>
          <w:iCs/>
          <w:color w:val="000000" w:themeColor="text1"/>
          <w:sz w:val="20"/>
          <w:szCs w:val="20"/>
        </w:rPr>
      </w:pPr>
      <w:r w:rsidRPr="00D56F3A">
        <w:rPr>
          <w:b/>
          <w:bCs/>
          <w:i/>
          <w:iCs/>
          <w:color w:val="000000" w:themeColor="text1"/>
          <w:sz w:val="20"/>
          <w:szCs w:val="20"/>
        </w:rPr>
        <w:t xml:space="preserve">Tout d'abord, on m'a dit que lorsque vous vous réunissez en assemblée, il y a parmi vous des groupes rivaux, et je le crois en partie. Il faut bien qu'il y ait des divisions parmi vous pour que l'on reconnaisse ceux d'entre vous qui sont vraiment fidèles. </w:t>
      </w:r>
    </w:p>
    <w:p w14:paraId="7CACAFE5" w14:textId="77777777" w:rsidR="00A07FB9" w:rsidRDefault="00A07FB9" w:rsidP="00D45C19">
      <w:pPr>
        <w:tabs>
          <w:tab w:val="left" w:pos="7033"/>
        </w:tabs>
        <w:rPr>
          <w:rFonts w:cs="Times New Roman"/>
        </w:rPr>
      </w:pPr>
    </w:p>
    <w:p w14:paraId="6EDB1A72" w14:textId="77777777" w:rsidR="00A07FB9" w:rsidRDefault="00A07FB9" w:rsidP="00D45C19">
      <w:pPr>
        <w:tabs>
          <w:tab w:val="left" w:pos="7033"/>
        </w:tabs>
        <w:rPr>
          <w:rFonts w:cs="Times New Roman"/>
        </w:rPr>
      </w:pPr>
    </w:p>
    <w:p w14:paraId="1D8BB78A" w14:textId="77777777" w:rsidR="00A07FB9" w:rsidRPr="00D56F3A" w:rsidRDefault="00A07FB9" w:rsidP="00A07FB9">
      <w:pPr>
        <w:jc w:val="both"/>
        <w:rPr>
          <w:b/>
          <w:bCs/>
          <w:i/>
          <w:iCs/>
          <w:color w:val="000000" w:themeColor="text1"/>
        </w:rPr>
      </w:pPr>
      <w:r w:rsidRPr="00D56F3A">
        <w:rPr>
          <w:b/>
          <w:bCs/>
          <w:i/>
          <w:iCs/>
          <w:color w:val="000000" w:themeColor="text1"/>
        </w:rPr>
        <w:t>Pie 140-155</w:t>
      </w:r>
    </w:p>
    <w:p w14:paraId="140CF470" w14:textId="77777777" w:rsidR="00A07FB9" w:rsidRPr="00D56F3A" w:rsidRDefault="00A07FB9" w:rsidP="00A07FB9">
      <w:pPr>
        <w:jc w:val="both"/>
        <w:rPr>
          <w:b/>
          <w:bCs/>
          <w:i/>
          <w:iCs/>
          <w:color w:val="000000" w:themeColor="text1"/>
        </w:rPr>
      </w:pPr>
      <w:r w:rsidRPr="00D56F3A">
        <w:rPr>
          <w:b/>
          <w:bCs/>
          <w:i/>
          <w:iCs/>
          <w:color w:val="000000" w:themeColor="text1"/>
        </w:rPr>
        <w:t>Anicet 155-166</w:t>
      </w:r>
    </w:p>
    <w:p w14:paraId="500A3538" w14:textId="77777777" w:rsidR="00A07FB9" w:rsidRPr="00D56F3A" w:rsidRDefault="00A07FB9" w:rsidP="00A07FB9">
      <w:pPr>
        <w:jc w:val="both"/>
        <w:rPr>
          <w:b/>
          <w:bCs/>
          <w:i/>
          <w:iCs/>
          <w:color w:val="000000" w:themeColor="text1"/>
        </w:rPr>
      </w:pPr>
      <w:proofErr w:type="spellStart"/>
      <w:r w:rsidRPr="00D56F3A">
        <w:rPr>
          <w:b/>
          <w:bCs/>
          <w:i/>
          <w:iCs/>
          <w:color w:val="000000" w:themeColor="text1"/>
        </w:rPr>
        <w:t>Sôter</w:t>
      </w:r>
      <w:proofErr w:type="spellEnd"/>
      <w:r w:rsidRPr="00D56F3A">
        <w:rPr>
          <w:b/>
          <w:bCs/>
          <w:i/>
          <w:iCs/>
          <w:color w:val="000000" w:themeColor="text1"/>
        </w:rPr>
        <w:t xml:space="preserve"> 166-174</w:t>
      </w:r>
    </w:p>
    <w:p w14:paraId="32A87897" w14:textId="77777777" w:rsidR="00A07FB9" w:rsidRPr="00D56F3A" w:rsidRDefault="00A07FB9" w:rsidP="00A07FB9">
      <w:pPr>
        <w:jc w:val="both"/>
        <w:rPr>
          <w:b/>
          <w:bCs/>
          <w:i/>
          <w:iCs/>
          <w:color w:val="000000" w:themeColor="text1"/>
        </w:rPr>
      </w:pPr>
      <w:r w:rsidRPr="00D56F3A">
        <w:rPr>
          <w:b/>
          <w:bCs/>
          <w:i/>
          <w:iCs/>
          <w:color w:val="000000" w:themeColor="text1"/>
        </w:rPr>
        <w:t>Éleuthère 174-189</w:t>
      </w:r>
    </w:p>
    <w:p w14:paraId="41E839E1" w14:textId="5C55DDAC" w:rsidR="00A07FB9" w:rsidRPr="00A07FB9" w:rsidRDefault="00A07FB9" w:rsidP="00A07FB9">
      <w:pPr>
        <w:jc w:val="both"/>
        <w:rPr>
          <w:b/>
          <w:bCs/>
          <w:i/>
          <w:iCs/>
          <w:color w:val="000000" w:themeColor="text1"/>
        </w:rPr>
      </w:pPr>
      <w:r w:rsidRPr="00D56F3A">
        <w:rPr>
          <w:b/>
          <w:bCs/>
          <w:i/>
          <w:iCs/>
          <w:color w:val="000000" w:themeColor="text1"/>
        </w:rPr>
        <w:t>Victor</w:t>
      </w:r>
    </w:p>
    <w:p w14:paraId="1F33B3F6" w14:textId="77777777" w:rsidR="00A07FB9" w:rsidRDefault="00A07FB9" w:rsidP="00D45C19">
      <w:pPr>
        <w:tabs>
          <w:tab w:val="left" w:pos="7033"/>
        </w:tabs>
        <w:rPr>
          <w:rFonts w:cs="Times New Roman"/>
        </w:rPr>
      </w:pPr>
    </w:p>
    <w:p w14:paraId="7558EDDA" w14:textId="05015558" w:rsidR="00D45C19" w:rsidRPr="0065439C" w:rsidRDefault="00D45C19" w:rsidP="009C1DAA">
      <w:pPr>
        <w:tabs>
          <w:tab w:val="left" w:pos="7033"/>
        </w:tabs>
        <w:jc w:val="both"/>
        <w:rPr>
          <w:rFonts w:cs="Times New Roman"/>
        </w:rPr>
      </w:pPr>
      <w:r w:rsidRPr="0065439C">
        <w:rPr>
          <w:rFonts w:cs="Times New Roman"/>
        </w:rPr>
        <w:t xml:space="preserve">Eusèbe de Césarée affirme qu’il y a eu une orthodoxie originelle qui a été pervertie par les hérésies. C’est en réalité l’inverse. L’hérésie ne serait dont pas tout à fait une erreur, mais un fragment de vérité. </w:t>
      </w:r>
    </w:p>
    <w:p w14:paraId="438AE693" w14:textId="77777777" w:rsidR="00A07FB9" w:rsidRDefault="00D45C19" w:rsidP="009C1DAA">
      <w:pPr>
        <w:tabs>
          <w:tab w:val="left" w:pos="7033"/>
        </w:tabs>
        <w:jc w:val="both"/>
        <w:rPr>
          <w:rFonts w:cs="Times New Roman"/>
          <w:sz w:val="22"/>
          <w:szCs w:val="22"/>
        </w:rPr>
      </w:pPr>
      <w:r w:rsidRPr="0065439C">
        <w:rPr>
          <w:rFonts w:cs="Times New Roman"/>
        </w:rPr>
        <w:t>L’hérésie est aussi la pierre d’</w:t>
      </w:r>
      <w:r w:rsidR="00A07FB9" w:rsidRPr="0065439C">
        <w:rPr>
          <w:rFonts w:cs="Times New Roman"/>
        </w:rPr>
        <w:t>achoppement</w:t>
      </w:r>
      <w:r w:rsidRPr="0065439C">
        <w:rPr>
          <w:rFonts w:cs="Times New Roman"/>
        </w:rPr>
        <w:t xml:space="preserve"> pour authentifier la vérité. Les représentants des différents groupes se retrouvent à Rome ; au IIe s se dessine une autorité particulière de Rome (papes </w:t>
      </w:r>
      <w:r w:rsidRPr="00A07FB9">
        <w:rPr>
          <w:rFonts w:cs="Times New Roman"/>
          <w:b/>
          <w:bCs/>
        </w:rPr>
        <w:t xml:space="preserve">Pie 140_155, Anicet, </w:t>
      </w:r>
      <w:proofErr w:type="spellStart"/>
      <w:r w:rsidRPr="00A07FB9">
        <w:rPr>
          <w:rFonts w:cs="Times New Roman"/>
          <w:b/>
          <w:bCs/>
        </w:rPr>
        <w:t>Sôter</w:t>
      </w:r>
      <w:proofErr w:type="spellEnd"/>
      <w:r w:rsidRPr="00A07FB9">
        <w:rPr>
          <w:rFonts w:cs="Times New Roman"/>
          <w:b/>
          <w:bCs/>
        </w:rPr>
        <w:t xml:space="preserve">, </w:t>
      </w:r>
      <w:proofErr w:type="spellStart"/>
      <w:r w:rsidRPr="00A07FB9">
        <w:rPr>
          <w:rFonts w:cs="Times New Roman"/>
          <w:b/>
          <w:bCs/>
        </w:rPr>
        <w:t>Eleuthère</w:t>
      </w:r>
      <w:proofErr w:type="spellEnd"/>
      <w:r w:rsidRPr="00A07FB9">
        <w:rPr>
          <w:rFonts w:cs="Times New Roman"/>
          <w:b/>
          <w:bCs/>
        </w:rPr>
        <w:t>, Victor,</w:t>
      </w:r>
      <w:r w:rsidRPr="0065439C">
        <w:rPr>
          <w:rFonts w:cs="Times New Roman"/>
        </w:rPr>
        <w:t xml:space="preserve"> qui est le premier pape qui n’est pas grec).</w:t>
      </w:r>
      <w:r w:rsidRPr="00716E25">
        <w:rPr>
          <w:rFonts w:cs="Times New Roman"/>
          <w:sz w:val="22"/>
          <w:szCs w:val="22"/>
        </w:rPr>
        <w:t xml:space="preserve"> </w:t>
      </w:r>
    </w:p>
    <w:p w14:paraId="7E8B37BF" w14:textId="77777777" w:rsidR="00A07FB9" w:rsidRDefault="00A07FB9" w:rsidP="009C1DAA">
      <w:pPr>
        <w:tabs>
          <w:tab w:val="left" w:pos="7033"/>
        </w:tabs>
        <w:jc w:val="both"/>
        <w:rPr>
          <w:rFonts w:cs="Times New Roman"/>
        </w:rPr>
      </w:pPr>
    </w:p>
    <w:p w14:paraId="6FA9B9AE" w14:textId="65260498" w:rsidR="00D45C19" w:rsidRPr="0065439C" w:rsidRDefault="00D45C19" w:rsidP="009C1DAA">
      <w:pPr>
        <w:tabs>
          <w:tab w:val="left" w:pos="7033"/>
        </w:tabs>
        <w:jc w:val="both"/>
        <w:rPr>
          <w:rFonts w:cs="Times New Roman"/>
        </w:rPr>
      </w:pPr>
      <w:r w:rsidRPr="0065439C">
        <w:rPr>
          <w:rFonts w:cs="Times New Roman"/>
        </w:rPr>
        <w:t xml:space="preserve">Cette recherche de vérité va permettre le développement d’une science d’un raisonnement sur Dieu : la théologie, autour de la question, qu’est-ce que la vérité, </w:t>
      </w:r>
      <w:r w:rsidRPr="0065439C">
        <w:rPr>
          <w:rFonts w:cs="Times New Roman"/>
          <w:i/>
          <w:iCs/>
        </w:rPr>
        <w:t xml:space="preserve">quid es </w:t>
      </w:r>
      <w:proofErr w:type="spellStart"/>
      <w:r w:rsidRPr="0065439C">
        <w:rPr>
          <w:rFonts w:cs="Times New Roman"/>
          <w:i/>
          <w:iCs/>
        </w:rPr>
        <w:t>veritas</w:t>
      </w:r>
      <w:proofErr w:type="spellEnd"/>
      <w:r w:rsidRPr="0065439C">
        <w:rPr>
          <w:rFonts w:cs="Times New Roman"/>
        </w:rPr>
        <w:t xml:space="preserve"> (Jésus répond : je suis la vérité). Pour les Grecs, la vérité est quelque chose, non quelqu’un ; il y a donc derrière cette réponse le scandale de l’incarnation divine (cf. stoïciens). </w:t>
      </w:r>
    </w:p>
    <w:p w14:paraId="5D454138" w14:textId="521EAC1A" w:rsidR="00D45C19" w:rsidRPr="0065439C" w:rsidRDefault="00D45C19" w:rsidP="009C1DAA">
      <w:pPr>
        <w:tabs>
          <w:tab w:val="left" w:pos="7033"/>
        </w:tabs>
        <w:jc w:val="both"/>
        <w:rPr>
          <w:rFonts w:cs="Times New Roman"/>
        </w:rPr>
      </w:pPr>
      <w:r w:rsidRPr="0065439C">
        <w:rPr>
          <w:rFonts w:cs="Times New Roman"/>
        </w:rPr>
        <w:t xml:space="preserve">La grande église se </w:t>
      </w:r>
      <w:r w:rsidR="00A07FB9" w:rsidRPr="0065439C">
        <w:rPr>
          <w:rFonts w:cs="Times New Roman"/>
        </w:rPr>
        <w:t>dote</w:t>
      </w:r>
      <w:r w:rsidRPr="0065439C">
        <w:rPr>
          <w:rFonts w:cs="Times New Roman"/>
        </w:rPr>
        <w:t xml:space="preserve"> de structures d’autorités. C’est elle qui va définir l’orthodoxie en excluant les dissidences. Elle n’en est pas davantage monolithique, il y a différents courants. </w:t>
      </w:r>
    </w:p>
    <w:p w14:paraId="0D5EF4D5" w14:textId="77777777" w:rsidR="00A07FB9" w:rsidRDefault="00A07FB9" w:rsidP="00D45C19">
      <w:pPr>
        <w:tabs>
          <w:tab w:val="left" w:pos="7033"/>
        </w:tabs>
        <w:rPr>
          <w:rFonts w:cs="Times New Roman"/>
        </w:rPr>
      </w:pPr>
    </w:p>
    <w:p w14:paraId="34AD09B4" w14:textId="77777777" w:rsidR="00A07FB9" w:rsidRPr="00D45C19" w:rsidRDefault="00A07FB9" w:rsidP="00A07FB9">
      <w:pPr>
        <w:jc w:val="both"/>
        <w:rPr>
          <w:b/>
          <w:bCs/>
          <w:i/>
          <w:iCs/>
          <w:color w:val="000000" w:themeColor="text1"/>
        </w:rPr>
      </w:pPr>
      <w:r w:rsidRPr="00D45C19">
        <w:rPr>
          <w:b/>
          <w:bCs/>
          <w:i/>
          <w:iCs/>
          <w:color w:val="000000" w:themeColor="text1"/>
        </w:rPr>
        <w:lastRenderedPageBreak/>
        <w:t xml:space="preserve">Simon Claude </w:t>
      </w:r>
      <w:proofErr w:type="spellStart"/>
      <w:r w:rsidRPr="00D45C19">
        <w:rPr>
          <w:b/>
          <w:bCs/>
          <w:i/>
          <w:iCs/>
          <w:color w:val="000000" w:themeColor="text1"/>
        </w:rPr>
        <w:t>Mimouni</w:t>
      </w:r>
      <w:proofErr w:type="spellEnd"/>
      <w:r w:rsidRPr="00D45C19">
        <w:rPr>
          <w:b/>
          <w:bCs/>
          <w:i/>
          <w:iCs/>
          <w:color w:val="000000" w:themeColor="text1"/>
        </w:rPr>
        <w:t xml:space="preserve"> : le judéo-christianisme après 135</w:t>
      </w:r>
    </w:p>
    <w:p w14:paraId="42A4D968" w14:textId="1FDA54FC" w:rsidR="00A07FB9" w:rsidRDefault="00A07FB9" w:rsidP="00D45C19">
      <w:pPr>
        <w:tabs>
          <w:tab w:val="left" w:pos="7033"/>
        </w:tabs>
        <w:rPr>
          <w:rFonts w:cs="Times New Roman"/>
        </w:rPr>
      </w:pPr>
      <w:r w:rsidRPr="00D45C19">
        <w:rPr>
          <w:noProof/>
          <w:color w:val="000000" w:themeColor="text1"/>
        </w:rPr>
        <w:drawing>
          <wp:inline distT="0" distB="0" distL="0" distR="0" wp14:anchorId="59E6E65C" wp14:editId="0A204AE4">
            <wp:extent cx="2172077" cy="2074334"/>
            <wp:effectExtent l="0" t="0" r="0" b="0"/>
            <wp:docPr id="4098" name="Picture 2" descr="Le Judéo-Christianisme ancien essais historiques - Simon Claude Mimouni -  Achat Livre | fnac">
              <a:extLst xmlns:a="http://schemas.openxmlformats.org/drawingml/2006/main">
                <a:ext uri="{FF2B5EF4-FFF2-40B4-BE49-F238E27FC236}">
                  <a16:creationId xmlns:a16="http://schemas.microsoft.com/office/drawing/2014/main" id="{5CD1EE56-C27D-2506-37A9-C66C336E2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e Judéo-Christianisme ancien essais historiques - Simon Claude Mimouni -  Achat Livre | fnac">
                      <a:extLst>
                        <a:ext uri="{FF2B5EF4-FFF2-40B4-BE49-F238E27FC236}">
                          <a16:creationId xmlns:a16="http://schemas.microsoft.com/office/drawing/2014/main" id="{5CD1EE56-C27D-2506-37A9-C66C336E2FF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853" cy="2104680"/>
                    </a:xfrm>
                    <a:prstGeom prst="rect">
                      <a:avLst/>
                    </a:prstGeom>
                    <a:noFill/>
                  </pic:spPr>
                </pic:pic>
              </a:graphicData>
            </a:graphic>
          </wp:inline>
        </w:drawing>
      </w:r>
      <w:r w:rsidRPr="00A07FB9">
        <w:rPr>
          <w:color w:val="000000" w:themeColor="text1"/>
        </w:rPr>
        <w:t xml:space="preserve"> </w:t>
      </w:r>
      <w:r w:rsidRPr="00D45C19">
        <w:rPr>
          <w:noProof/>
          <w:color w:val="000000" w:themeColor="text1"/>
        </w:rPr>
        <w:drawing>
          <wp:inline distT="0" distB="0" distL="0" distR="0" wp14:anchorId="4138E89B" wp14:editId="3F40466B">
            <wp:extent cx="2065867" cy="2065867"/>
            <wp:effectExtent l="0" t="0" r="4445" b="4445"/>
            <wp:docPr id="4100" name="Picture 4" descr="Le judaïsme ancien et les origines du christianisme - 1">
              <a:extLst xmlns:a="http://schemas.openxmlformats.org/drawingml/2006/main">
                <a:ext uri="{FF2B5EF4-FFF2-40B4-BE49-F238E27FC236}">
                  <a16:creationId xmlns:a16="http://schemas.microsoft.com/office/drawing/2014/main" id="{F329BD35-ABB4-3056-3AF8-E820DDEBC3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descr="Le judaïsme ancien et les origines du christianisme - 1">
                      <a:extLst>
                        <a:ext uri="{FF2B5EF4-FFF2-40B4-BE49-F238E27FC236}">
                          <a16:creationId xmlns:a16="http://schemas.microsoft.com/office/drawing/2014/main" id="{F329BD35-ABB4-3056-3AF8-E820DDEBC3C1}"/>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913" cy="2099913"/>
                    </a:xfrm>
                    <a:prstGeom prst="rect">
                      <a:avLst/>
                    </a:prstGeom>
                    <a:noFill/>
                  </pic:spPr>
                </pic:pic>
              </a:graphicData>
            </a:graphic>
          </wp:inline>
        </w:drawing>
      </w:r>
    </w:p>
    <w:p w14:paraId="1CEC6A0C" w14:textId="77777777" w:rsidR="00A07FB9" w:rsidRDefault="00A07FB9" w:rsidP="00D45C19">
      <w:pPr>
        <w:tabs>
          <w:tab w:val="left" w:pos="7033"/>
        </w:tabs>
        <w:rPr>
          <w:rFonts w:cs="Times New Roman"/>
        </w:rPr>
      </w:pPr>
    </w:p>
    <w:p w14:paraId="244FF4CA" w14:textId="77777777" w:rsidR="00A07FB9" w:rsidRDefault="00D45C19" w:rsidP="00D45C19">
      <w:pPr>
        <w:tabs>
          <w:tab w:val="left" w:pos="7033"/>
        </w:tabs>
        <w:rPr>
          <w:rFonts w:cs="Times New Roman"/>
        </w:rPr>
      </w:pPr>
      <w:r w:rsidRPr="0065439C">
        <w:rPr>
          <w:rFonts w:cs="Times New Roman"/>
        </w:rPr>
        <w:t xml:space="preserve">Cf. </w:t>
      </w:r>
      <w:r w:rsidRPr="00A07FB9">
        <w:rPr>
          <w:rFonts w:cs="Times New Roman"/>
          <w:b/>
          <w:bCs/>
        </w:rPr>
        <w:t xml:space="preserve">Simon Claude </w:t>
      </w:r>
      <w:proofErr w:type="spellStart"/>
      <w:r w:rsidRPr="00A07FB9">
        <w:rPr>
          <w:rFonts w:cs="Times New Roman"/>
          <w:b/>
          <w:bCs/>
        </w:rPr>
        <w:t>Mimoumi</w:t>
      </w:r>
      <w:proofErr w:type="spellEnd"/>
      <w:r w:rsidRPr="0065439C">
        <w:rPr>
          <w:rFonts w:cs="Times New Roman"/>
        </w:rPr>
        <w:t xml:space="preserve">, le judéo-christianisme après 135 ; est-ce que 135 est vraiment la date de la fin du judéo-christianisme ? </w:t>
      </w:r>
    </w:p>
    <w:p w14:paraId="1950AED4" w14:textId="77777777" w:rsidR="00A07FB9" w:rsidRDefault="00D45C19" w:rsidP="00D45C19">
      <w:pPr>
        <w:tabs>
          <w:tab w:val="left" w:pos="7033"/>
        </w:tabs>
        <w:rPr>
          <w:rFonts w:cs="Times New Roman"/>
        </w:rPr>
      </w:pPr>
      <w:r w:rsidRPr="0065439C">
        <w:rPr>
          <w:rFonts w:cs="Times New Roman"/>
        </w:rPr>
        <w:t xml:space="preserve">Simon-Claude </w:t>
      </w:r>
      <w:proofErr w:type="spellStart"/>
      <w:r w:rsidRPr="0065439C">
        <w:rPr>
          <w:rFonts w:cs="Times New Roman"/>
        </w:rPr>
        <w:t>M</w:t>
      </w:r>
      <w:r w:rsidR="00A07FB9">
        <w:rPr>
          <w:rFonts w:cs="Times New Roman"/>
        </w:rPr>
        <w:t>imouni</w:t>
      </w:r>
      <w:proofErr w:type="spellEnd"/>
      <w:r w:rsidRPr="0065439C">
        <w:rPr>
          <w:rFonts w:cs="Times New Roman"/>
        </w:rPr>
        <w:t xml:space="preserve"> considère que le judéo-christianisme perdure après 135. D’autres pensent que non. Il y a toujours un débat là-dessus. </w:t>
      </w:r>
    </w:p>
    <w:p w14:paraId="7440E1BB" w14:textId="77777777" w:rsidR="009C1DAA" w:rsidRDefault="009C1DAA" w:rsidP="00D45C19">
      <w:pPr>
        <w:tabs>
          <w:tab w:val="left" w:pos="7033"/>
        </w:tabs>
        <w:rPr>
          <w:rFonts w:cs="Times New Roman"/>
        </w:rPr>
      </w:pPr>
    </w:p>
    <w:p w14:paraId="77C7486A" w14:textId="77777777" w:rsidR="009C1DAA" w:rsidRPr="00D45C19" w:rsidRDefault="009C1DAA" w:rsidP="009C1DAA">
      <w:pPr>
        <w:jc w:val="both"/>
        <w:rPr>
          <w:b/>
          <w:bCs/>
          <w:i/>
          <w:iCs/>
          <w:color w:val="000000" w:themeColor="text1"/>
        </w:rPr>
      </w:pPr>
      <w:r w:rsidRPr="00D45C19">
        <w:rPr>
          <w:b/>
          <w:bCs/>
          <w:i/>
          <w:iCs/>
          <w:color w:val="000000" w:themeColor="text1"/>
        </w:rPr>
        <w:t>Nazoréens</w:t>
      </w:r>
    </w:p>
    <w:p w14:paraId="33320790" w14:textId="77777777" w:rsidR="009C1DAA" w:rsidRPr="00D45C19" w:rsidRDefault="009C1DAA" w:rsidP="009C1DAA">
      <w:pPr>
        <w:jc w:val="both"/>
        <w:rPr>
          <w:b/>
          <w:bCs/>
          <w:i/>
          <w:iCs/>
          <w:color w:val="000000" w:themeColor="text1"/>
        </w:rPr>
      </w:pPr>
      <w:r w:rsidRPr="00D45C19">
        <w:rPr>
          <w:b/>
          <w:bCs/>
          <w:i/>
          <w:iCs/>
          <w:color w:val="000000" w:themeColor="text1"/>
        </w:rPr>
        <w:tab/>
        <w:t xml:space="preserve">Épiphane de Salamine, </w:t>
      </w:r>
      <w:proofErr w:type="spellStart"/>
      <w:r w:rsidRPr="00D45C19">
        <w:rPr>
          <w:b/>
          <w:bCs/>
          <w:i/>
          <w:iCs/>
          <w:color w:val="000000" w:themeColor="text1"/>
        </w:rPr>
        <w:t>Panarion</w:t>
      </w:r>
      <w:proofErr w:type="spellEnd"/>
      <w:r w:rsidRPr="00D45C19">
        <w:rPr>
          <w:b/>
          <w:bCs/>
          <w:i/>
          <w:iCs/>
          <w:color w:val="000000" w:themeColor="text1"/>
        </w:rPr>
        <w:t>, 29 (IVe s.)</w:t>
      </w:r>
    </w:p>
    <w:p w14:paraId="2158FF4C" w14:textId="77777777" w:rsidR="009C1DAA" w:rsidRPr="00D45C19" w:rsidRDefault="009C1DAA" w:rsidP="009C1DAA">
      <w:pPr>
        <w:jc w:val="both"/>
        <w:rPr>
          <w:b/>
          <w:bCs/>
          <w:i/>
          <w:iCs/>
          <w:color w:val="000000" w:themeColor="text1"/>
        </w:rPr>
      </w:pPr>
      <w:r w:rsidRPr="00D45C19">
        <w:rPr>
          <w:b/>
          <w:bCs/>
          <w:i/>
          <w:iCs/>
          <w:color w:val="000000" w:themeColor="text1"/>
        </w:rPr>
        <w:t>Ébionites</w:t>
      </w:r>
    </w:p>
    <w:p w14:paraId="6E46D43C" w14:textId="77777777" w:rsidR="009C1DAA" w:rsidRPr="00D45C19" w:rsidRDefault="009C1DAA" w:rsidP="009C1DAA">
      <w:pPr>
        <w:jc w:val="both"/>
        <w:rPr>
          <w:b/>
          <w:bCs/>
          <w:i/>
          <w:iCs/>
          <w:color w:val="000000" w:themeColor="text1"/>
        </w:rPr>
      </w:pPr>
      <w:r w:rsidRPr="00D45C19">
        <w:rPr>
          <w:b/>
          <w:bCs/>
          <w:i/>
          <w:iCs/>
          <w:color w:val="000000" w:themeColor="text1"/>
        </w:rPr>
        <w:tab/>
        <w:t>Justin de Naplouse</w:t>
      </w:r>
    </w:p>
    <w:p w14:paraId="2E48E288" w14:textId="77777777" w:rsidR="009C1DAA" w:rsidRPr="00D45C19" w:rsidRDefault="009C1DAA" w:rsidP="009C1DAA">
      <w:pPr>
        <w:jc w:val="both"/>
        <w:rPr>
          <w:b/>
          <w:bCs/>
          <w:i/>
          <w:iCs/>
          <w:color w:val="000000" w:themeColor="text1"/>
        </w:rPr>
      </w:pPr>
      <w:r w:rsidRPr="00D45C19">
        <w:rPr>
          <w:b/>
          <w:bCs/>
          <w:i/>
          <w:iCs/>
          <w:color w:val="000000" w:themeColor="text1"/>
        </w:rPr>
        <w:tab/>
        <w:t>Tertullien</w:t>
      </w:r>
    </w:p>
    <w:p w14:paraId="18AC2CC4" w14:textId="261E44AB" w:rsidR="009C1DAA" w:rsidRPr="009C1DAA" w:rsidRDefault="009C1DAA" w:rsidP="009C1DAA">
      <w:pPr>
        <w:jc w:val="both"/>
        <w:rPr>
          <w:b/>
          <w:bCs/>
          <w:i/>
          <w:iCs/>
          <w:color w:val="000000" w:themeColor="text1"/>
        </w:rPr>
      </w:pPr>
      <w:proofErr w:type="spellStart"/>
      <w:r w:rsidRPr="00D45C19">
        <w:rPr>
          <w:b/>
          <w:bCs/>
          <w:i/>
          <w:iCs/>
          <w:color w:val="000000" w:themeColor="text1"/>
        </w:rPr>
        <w:t>Ébion</w:t>
      </w:r>
      <w:proofErr w:type="spellEnd"/>
      <w:r w:rsidRPr="00D45C19">
        <w:rPr>
          <w:b/>
          <w:bCs/>
          <w:i/>
          <w:iCs/>
          <w:color w:val="000000" w:themeColor="text1"/>
        </w:rPr>
        <w:t xml:space="preserve"> / </w:t>
      </w:r>
      <w:proofErr w:type="spellStart"/>
      <w:r w:rsidRPr="00D45C19">
        <w:rPr>
          <w:b/>
          <w:bCs/>
          <w:i/>
          <w:iCs/>
          <w:color w:val="000000" w:themeColor="text1"/>
        </w:rPr>
        <w:t>ebyonim</w:t>
      </w:r>
      <w:proofErr w:type="spellEnd"/>
    </w:p>
    <w:p w14:paraId="07F9B88F" w14:textId="77777777" w:rsidR="009C1DAA" w:rsidRDefault="009C1DAA" w:rsidP="00D45C19">
      <w:pPr>
        <w:tabs>
          <w:tab w:val="left" w:pos="7033"/>
        </w:tabs>
        <w:rPr>
          <w:rFonts w:cs="Times New Roman"/>
        </w:rPr>
      </w:pPr>
    </w:p>
    <w:p w14:paraId="5AD9BBEC" w14:textId="77777777" w:rsidR="00A07FB9" w:rsidRDefault="00D45C19" w:rsidP="009C1DAA">
      <w:pPr>
        <w:tabs>
          <w:tab w:val="left" w:pos="7033"/>
        </w:tabs>
        <w:jc w:val="both"/>
        <w:rPr>
          <w:rFonts w:cs="Times New Roman"/>
        </w:rPr>
      </w:pPr>
      <w:r w:rsidRPr="0065439C">
        <w:rPr>
          <w:rFonts w:cs="Times New Roman"/>
        </w:rPr>
        <w:t xml:space="preserve">Les judéo-christianismes sont eux-mêmes divers ; on a les </w:t>
      </w:r>
      <w:r w:rsidRPr="009C1DAA">
        <w:rPr>
          <w:rFonts w:cs="Times New Roman"/>
          <w:b/>
          <w:bCs/>
        </w:rPr>
        <w:t xml:space="preserve">Nazoréens </w:t>
      </w:r>
      <w:r w:rsidRPr="0065439C">
        <w:rPr>
          <w:rFonts w:cs="Times New Roman"/>
        </w:rPr>
        <w:t xml:space="preserve">(premiers chrétiens du point de vue de la langue araméenne, cf. </w:t>
      </w:r>
      <w:r w:rsidRPr="009C1DAA">
        <w:rPr>
          <w:rFonts w:cs="Times New Roman"/>
          <w:b/>
          <w:bCs/>
        </w:rPr>
        <w:t>Épiphane de Salamine</w:t>
      </w:r>
      <w:r w:rsidRPr="0065439C">
        <w:rPr>
          <w:rFonts w:cs="Times New Roman"/>
        </w:rPr>
        <w:t xml:space="preserve">, qui exprime que les Nazoréens reconnaissent la christologie de Jésus mais pratiquent l’observance), les </w:t>
      </w:r>
      <w:r w:rsidRPr="009C1DAA">
        <w:rPr>
          <w:rFonts w:cs="Times New Roman"/>
          <w:b/>
          <w:bCs/>
        </w:rPr>
        <w:t xml:space="preserve">Ébionites </w:t>
      </w:r>
      <w:r w:rsidRPr="0065439C">
        <w:rPr>
          <w:rFonts w:cs="Times New Roman"/>
        </w:rPr>
        <w:t xml:space="preserve">perdurent jusqu’au Ve/Vie s, reconnaissent la messianité mais nient la divinité de Jésus (cf. </w:t>
      </w:r>
      <w:r w:rsidRPr="009C1DAA">
        <w:rPr>
          <w:rFonts w:cs="Times New Roman"/>
          <w:b/>
          <w:bCs/>
        </w:rPr>
        <w:t>Justin de Naplouse, Tertullien</w:t>
      </w:r>
      <w:r w:rsidRPr="0065439C">
        <w:rPr>
          <w:rFonts w:cs="Times New Roman"/>
        </w:rPr>
        <w:t xml:space="preserve">, témoins hostiles). </w:t>
      </w:r>
    </w:p>
    <w:p w14:paraId="3DD65B6F" w14:textId="245AA5F9" w:rsidR="00A07FB9" w:rsidRDefault="00D45C19" w:rsidP="009C1DAA">
      <w:pPr>
        <w:tabs>
          <w:tab w:val="left" w:pos="7033"/>
        </w:tabs>
        <w:jc w:val="both"/>
        <w:rPr>
          <w:rFonts w:cs="Times New Roman"/>
        </w:rPr>
      </w:pPr>
      <w:r w:rsidRPr="0065439C">
        <w:rPr>
          <w:rFonts w:cs="Times New Roman"/>
        </w:rPr>
        <w:t xml:space="preserve">Pour eux, Jésus est un humain qui devient messie au moment de son </w:t>
      </w:r>
      <w:r w:rsidR="00A07FB9" w:rsidRPr="0065439C">
        <w:rPr>
          <w:rFonts w:cs="Times New Roman"/>
        </w:rPr>
        <w:t>baptême</w:t>
      </w:r>
      <w:r w:rsidRPr="0065439C">
        <w:rPr>
          <w:rFonts w:cs="Times New Roman"/>
        </w:rPr>
        <w:t xml:space="preserve">. Ils refusent les sacrifices du temple, et les remplacent par des ablutions et du végétarianisme. </w:t>
      </w:r>
    </w:p>
    <w:p w14:paraId="5260B89F" w14:textId="77777777" w:rsidR="00A07FB9" w:rsidRDefault="00A07FB9" w:rsidP="00D45C19">
      <w:pPr>
        <w:tabs>
          <w:tab w:val="left" w:pos="7033"/>
        </w:tabs>
        <w:rPr>
          <w:rFonts w:cs="Times New Roman"/>
        </w:rPr>
      </w:pPr>
    </w:p>
    <w:p w14:paraId="1C935DBA" w14:textId="77777777" w:rsidR="00A07FB9" w:rsidRPr="00D45C19" w:rsidRDefault="00A07FB9" w:rsidP="00A07FB9">
      <w:pPr>
        <w:jc w:val="both"/>
        <w:rPr>
          <w:b/>
          <w:bCs/>
          <w:i/>
          <w:iCs/>
          <w:color w:val="000000" w:themeColor="text1"/>
        </w:rPr>
      </w:pPr>
      <w:proofErr w:type="spellStart"/>
      <w:r w:rsidRPr="00D45C19">
        <w:rPr>
          <w:b/>
          <w:bCs/>
          <w:i/>
          <w:iCs/>
          <w:color w:val="000000" w:themeColor="text1"/>
        </w:rPr>
        <w:t>Elkasaïtes</w:t>
      </w:r>
      <w:proofErr w:type="spellEnd"/>
    </w:p>
    <w:p w14:paraId="5C7F5C58" w14:textId="77777777" w:rsidR="00A07FB9" w:rsidRPr="00D45C19" w:rsidRDefault="00A07FB9" w:rsidP="00A07FB9">
      <w:pPr>
        <w:jc w:val="both"/>
        <w:rPr>
          <w:b/>
          <w:bCs/>
          <w:i/>
          <w:iCs/>
          <w:color w:val="000000" w:themeColor="text1"/>
        </w:rPr>
      </w:pPr>
      <w:r w:rsidRPr="00D45C19">
        <w:rPr>
          <w:b/>
          <w:bCs/>
          <w:i/>
          <w:iCs/>
          <w:color w:val="000000" w:themeColor="text1"/>
        </w:rPr>
        <w:tab/>
      </w:r>
      <w:proofErr w:type="spellStart"/>
      <w:r w:rsidRPr="00D45C19">
        <w:rPr>
          <w:b/>
          <w:bCs/>
          <w:i/>
          <w:iCs/>
          <w:color w:val="000000" w:themeColor="text1"/>
        </w:rPr>
        <w:t>Elkasaï</w:t>
      </w:r>
      <w:proofErr w:type="spellEnd"/>
    </w:p>
    <w:p w14:paraId="1D068984" w14:textId="77777777" w:rsidR="00A07FB9" w:rsidRPr="00D45C19" w:rsidRDefault="00A07FB9" w:rsidP="00A07FB9">
      <w:pPr>
        <w:jc w:val="both"/>
        <w:rPr>
          <w:b/>
          <w:bCs/>
          <w:i/>
          <w:iCs/>
          <w:color w:val="000000" w:themeColor="text1"/>
        </w:rPr>
      </w:pPr>
      <w:r w:rsidRPr="00D45C19">
        <w:rPr>
          <w:b/>
          <w:bCs/>
          <w:i/>
          <w:iCs/>
          <w:color w:val="000000" w:themeColor="text1"/>
        </w:rPr>
        <w:tab/>
      </w:r>
      <w:proofErr w:type="spellStart"/>
      <w:r w:rsidRPr="00D45C19">
        <w:rPr>
          <w:b/>
          <w:bCs/>
          <w:i/>
          <w:iCs/>
          <w:color w:val="000000" w:themeColor="text1"/>
        </w:rPr>
        <w:t>Khal</w:t>
      </w:r>
      <w:proofErr w:type="spellEnd"/>
      <w:r w:rsidRPr="00D45C19">
        <w:rPr>
          <w:b/>
          <w:bCs/>
          <w:i/>
          <w:iCs/>
          <w:color w:val="000000" w:themeColor="text1"/>
        </w:rPr>
        <w:t xml:space="preserve"> </w:t>
      </w:r>
      <w:proofErr w:type="spellStart"/>
      <w:r w:rsidRPr="00D45C19">
        <w:rPr>
          <w:b/>
          <w:bCs/>
          <w:i/>
          <w:iCs/>
          <w:color w:val="000000" w:themeColor="text1"/>
        </w:rPr>
        <w:t>kasai</w:t>
      </w:r>
      <w:proofErr w:type="spellEnd"/>
    </w:p>
    <w:p w14:paraId="4ABBAAC6" w14:textId="77777777" w:rsidR="00A07FB9" w:rsidRDefault="00A07FB9" w:rsidP="00D45C19">
      <w:pPr>
        <w:tabs>
          <w:tab w:val="left" w:pos="7033"/>
        </w:tabs>
        <w:rPr>
          <w:rFonts w:cs="Times New Roman"/>
        </w:rPr>
      </w:pPr>
    </w:p>
    <w:p w14:paraId="44E3E8AB" w14:textId="63979F00" w:rsidR="00D45C19" w:rsidRPr="0065439C" w:rsidRDefault="00D45C19" w:rsidP="009C1DAA">
      <w:pPr>
        <w:tabs>
          <w:tab w:val="left" w:pos="7033"/>
        </w:tabs>
        <w:jc w:val="both"/>
        <w:rPr>
          <w:rFonts w:cs="Times New Roman"/>
        </w:rPr>
      </w:pPr>
      <w:r w:rsidRPr="0065439C">
        <w:rPr>
          <w:rFonts w:cs="Times New Roman"/>
        </w:rPr>
        <w:t xml:space="preserve">Les </w:t>
      </w:r>
      <w:proofErr w:type="spellStart"/>
      <w:r w:rsidRPr="009C1DAA">
        <w:rPr>
          <w:rFonts w:cs="Times New Roman"/>
          <w:b/>
          <w:bCs/>
        </w:rPr>
        <w:t>Elkasaïtes</w:t>
      </w:r>
      <w:proofErr w:type="spellEnd"/>
      <w:r w:rsidRPr="009C1DAA">
        <w:rPr>
          <w:rFonts w:cs="Times New Roman"/>
          <w:b/>
          <w:bCs/>
        </w:rPr>
        <w:t>,</w:t>
      </w:r>
      <w:r w:rsidRPr="0065439C">
        <w:rPr>
          <w:rFonts w:cs="Times New Roman"/>
        </w:rPr>
        <w:t xml:space="preserve"> apparaissent au IIe s et perdurent jusqu’au Xe s, mouvement fondé par un dénommé </w:t>
      </w:r>
      <w:proofErr w:type="spellStart"/>
      <w:r w:rsidRPr="009C1DAA">
        <w:rPr>
          <w:rFonts w:cs="Times New Roman"/>
          <w:b/>
          <w:bCs/>
        </w:rPr>
        <w:t>Elkasaï</w:t>
      </w:r>
      <w:proofErr w:type="spellEnd"/>
      <w:r w:rsidRPr="0065439C">
        <w:rPr>
          <w:rFonts w:cs="Times New Roman"/>
        </w:rPr>
        <w:t xml:space="preserve">, en Mésopotamie, avec une forte dimension ésotérique (secrète). Il y a une observance de la Torah, mais en même temps il y a le rejet du sacrifice, ils pratiquent le végétarisme. Jésus n’est pas le messie, mais le dernier prophète. </w:t>
      </w:r>
    </w:p>
    <w:p w14:paraId="59FB09BA" w14:textId="77777777" w:rsidR="009C1DAA" w:rsidRDefault="009C1DAA" w:rsidP="00D45C19">
      <w:pPr>
        <w:tabs>
          <w:tab w:val="left" w:pos="7033"/>
        </w:tabs>
        <w:rPr>
          <w:rFonts w:cs="Times New Roman"/>
        </w:rPr>
      </w:pPr>
    </w:p>
    <w:p w14:paraId="04BC697E" w14:textId="77777777" w:rsidR="009C1DAA" w:rsidRPr="00D45C19" w:rsidRDefault="009C1DAA" w:rsidP="009C1DAA">
      <w:pPr>
        <w:jc w:val="both"/>
        <w:rPr>
          <w:b/>
          <w:bCs/>
          <w:i/>
          <w:iCs/>
          <w:color w:val="000000" w:themeColor="text1"/>
        </w:rPr>
      </w:pPr>
      <w:r w:rsidRPr="00D45C19">
        <w:rPr>
          <w:b/>
          <w:bCs/>
          <w:i/>
          <w:iCs/>
          <w:color w:val="000000" w:themeColor="text1"/>
        </w:rPr>
        <w:t>Adoptianisme</w:t>
      </w:r>
    </w:p>
    <w:p w14:paraId="4B27AEC9" w14:textId="77777777" w:rsidR="009C1DAA" w:rsidRPr="00D45C19" w:rsidRDefault="009C1DAA" w:rsidP="009C1DAA">
      <w:pPr>
        <w:jc w:val="both"/>
        <w:rPr>
          <w:b/>
          <w:bCs/>
          <w:i/>
          <w:iCs/>
          <w:color w:val="000000" w:themeColor="text1"/>
        </w:rPr>
      </w:pPr>
      <w:r w:rsidRPr="00D45C19">
        <w:rPr>
          <w:b/>
          <w:bCs/>
          <w:i/>
          <w:iCs/>
          <w:color w:val="000000" w:themeColor="text1"/>
        </w:rPr>
        <w:t>Monarchianisme</w:t>
      </w:r>
    </w:p>
    <w:p w14:paraId="4C692EB5" w14:textId="77777777" w:rsidR="009C1DAA" w:rsidRPr="00D45C19" w:rsidRDefault="009C1DAA" w:rsidP="009C1DAA">
      <w:pPr>
        <w:jc w:val="both"/>
        <w:rPr>
          <w:b/>
          <w:bCs/>
          <w:i/>
          <w:iCs/>
          <w:color w:val="000000" w:themeColor="text1"/>
        </w:rPr>
      </w:pPr>
      <w:r w:rsidRPr="00D45C19">
        <w:rPr>
          <w:b/>
          <w:bCs/>
          <w:i/>
          <w:iCs/>
          <w:color w:val="000000" w:themeColor="text1"/>
        </w:rPr>
        <w:tab/>
        <w:t>Sabellianisme</w:t>
      </w:r>
    </w:p>
    <w:p w14:paraId="3BB75ECB" w14:textId="7E048D78" w:rsidR="009C1DAA" w:rsidRPr="0084242B" w:rsidRDefault="009C1DAA" w:rsidP="0084242B">
      <w:pPr>
        <w:jc w:val="both"/>
        <w:rPr>
          <w:b/>
          <w:bCs/>
          <w:i/>
          <w:iCs/>
          <w:color w:val="000000" w:themeColor="text1"/>
        </w:rPr>
      </w:pPr>
      <w:proofErr w:type="spellStart"/>
      <w:r w:rsidRPr="00D45C19">
        <w:rPr>
          <w:b/>
          <w:bCs/>
          <w:i/>
          <w:iCs/>
          <w:color w:val="000000" w:themeColor="text1"/>
        </w:rPr>
        <w:t>Subordinatianisme</w:t>
      </w:r>
      <w:proofErr w:type="spellEnd"/>
    </w:p>
    <w:p w14:paraId="3DFD05A7" w14:textId="77777777" w:rsidR="009C1DAA" w:rsidRDefault="00D45C19" w:rsidP="00D45C19">
      <w:pPr>
        <w:tabs>
          <w:tab w:val="left" w:pos="7033"/>
        </w:tabs>
        <w:rPr>
          <w:rFonts w:cs="Times New Roman"/>
        </w:rPr>
      </w:pPr>
      <w:r w:rsidRPr="0065439C">
        <w:rPr>
          <w:rFonts w:cs="Times New Roman"/>
        </w:rPr>
        <w:lastRenderedPageBreak/>
        <w:t xml:space="preserve">Plusieurs questions se posent autour de la question de la filiation de Jésus. Jésus est-il divin ? dieu ? Dieu ? </w:t>
      </w:r>
    </w:p>
    <w:p w14:paraId="7661D477" w14:textId="68C08D63" w:rsidR="00D45C19" w:rsidRPr="0065439C" w:rsidRDefault="00D45C19" w:rsidP="00D45C19">
      <w:pPr>
        <w:tabs>
          <w:tab w:val="left" w:pos="7033"/>
        </w:tabs>
        <w:rPr>
          <w:rFonts w:cs="Times New Roman"/>
        </w:rPr>
      </w:pPr>
      <w:r w:rsidRPr="0065439C">
        <w:rPr>
          <w:rFonts w:cs="Times New Roman"/>
        </w:rPr>
        <w:t xml:space="preserve">Pour les chrétiens, il est Dieu. On voit en Dieu un seul principe, la </w:t>
      </w:r>
      <w:proofErr w:type="spellStart"/>
      <w:r w:rsidRPr="0065439C">
        <w:rPr>
          <w:rFonts w:cs="Times New Roman"/>
        </w:rPr>
        <w:t>monarchia</w:t>
      </w:r>
      <w:proofErr w:type="spellEnd"/>
      <w:r w:rsidRPr="0065439C">
        <w:rPr>
          <w:rFonts w:cs="Times New Roman"/>
        </w:rPr>
        <w:t xml:space="preserve">, mais si Jésus est Dieu quelle place fait-on au Saint-Esprit ? </w:t>
      </w:r>
    </w:p>
    <w:p w14:paraId="2220CC19" w14:textId="491DFD4D" w:rsidR="00D45C19" w:rsidRPr="0065439C" w:rsidRDefault="00D45C19" w:rsidP="00D45C19">
      <w:pPr>
        <w:tabs>
          <w:tab w:val="left" w:pos="7033"/>
        </w:tabs>
        <w:rPr>
          <w:rFonts w:cs="Times New Roman"/>
        </w:rPr>
      </w:pPr>
      <w:r w:rsidRPr="0065439C">
        <w:rPr>
          <w:rFonts w:cs="Times New Roman"/>
        </w:rPr>
        <w:t xml:space="preserve">Le </w:t>
      </w:r>
      <w:r w:rsidRPr="009C1DAA">
        <w:rPr>
          <w:rFonts w:cs="Times New Roman"/>
          <w:b/>
          <w:bCs/>
        </w:rPr>
        <w:t>Monarchianisme</w:t>
      </w:r>
      <w:r w:rsidRPr="0065439C">
        <w:rPr>
          <w:rFonts w:cs="Times New Roman"/>
        </w:rPr>
        <w:t>, Père, Fils, Saint-Esprit, sont trois aspects d’un seul Dieu (mais problème, cela voudrait dire que le Père aurait souffert sur la croix)</w:t>
      </w:r>
      <w:r w:rsidR="009C1DAA">
        <w:rPr>
          <w:rFonts w:cs="Times New Roman"/>
        </w:rPr>
        <w:t xml:space="preserve"> </w:t>
      </w:r>
      <w:r w:rsidRPr="0065439C">
        <w:rPr>
          <w:rFonts w:cs="Times New Roman"/>
        </w:rPr>
        <w:t xml:space="preserve">/ Se développe le </w:t>
      </w:r>
      <w:r w:rsidRPr="009C1DAA">
        <w:rPr>
          <w:rFonts w:cs="Times New Roman"/>
          <w:b/>
          <w:bCs/>
        </w:rPr>
        <w:t>Sabellianisme</w:t>
      </w:r>
      <w:r w:rsidRPr="0065439C">
        <w:rPr>
          <w:rFonts w:cs="Times New Roman"/>
        </w:rPr>
        <w:t xml:space="preserve"> qui invite à distinguer la Trinité : le Fils est subordonné au Père. </w:t>
      </w:r>
    </w:p>
    <w:p w14:paraId="547C3EA5" w14:textId="77777777" w:rsidR="0065439C" w:rsidRDefault="0065439C" w:rsidP="00D45C19">
      <w:pPr>
        <w:tabs>
          <w:tab w:val="left" w:pos="7033"/>
        </w:tabs>
        <w:rPr>
          <w:rFonts w:cs="Times New Roman"/>
        </w:rPr>
      </w:pPr>
    </w:p>
    <w:p w14:paraId="304F4571" w14:textId="41E35418" w:rsidR="009C1DAA" w:rsidRPr="009C1DAA" w:rsidRDefault="009C1DAA" w:rsidP="009C1DAA">
      <w:pPr>
        <w:jc w:val="both"/>
        <w:rPr>
          <w:b/>
          <w:bCs/>
          <w:i/>
          <w:iCs/>
          <w:color w:val="000000" w:themeColor="text1"/>
        </w:rPr>
      </w:pPr>
      <w:r w:rsidRPr="00D45C19">
        <w:rPr>
          <w:b/>
          <w:bCs/>
          <w:i/>
          <w:iCs/>
          <w:color w:val="000000" w:themeColor="text1"/>
        </w:rPr>
        <w:t>Saint Irénée, Contre les hérésies et Démonstration de la prédication apostolique.</w:t>
      </w:r>
    </w:p>
    <w:p w14:paraId="4D9A2BA0" w14:textId="77777777" w:rsidR="009C1DAA" w:rsidRDefault="009C1DAA" w:rsidP="00D45C19">
      <w:pPr>
        <w:tabs>
          <w:tab w:val="left" w:pos="7033"/>
        </w:tabs>
        <w:rPr>
          <w:rFonts w:cs="Times New Roman"/>
        </w:rPr>
      </w:pPr>
    </w:p>
    <w:p w14:paraId="5F42A017" w14:textId="6C27CAC0" w:rsidR="00D45C19" w:rsidRPr="0065439C" w:rsidRDefault="00D45C19" w:rsidP="00D45C19">
      <w:pPr>
        <w:tabs>
          <w:tab w:val="left" w:pos="7033"/>
        </w:tabs>
        <w:rPr>
          <w:rFonts w:cs="Times New Roman"/>
        </w:rPr>
      </w:pPr>
      <w:r w:rsidRPr="0065439C">
        <w:rPr>
          <w:rFonts w:cs="Times New Roman"/>
        </w:rPr>
        <w:t xml:space="preserve">Pour la question du salut, nous nous penchons sur </w:t>
      </w:r>
      <w:r w:rsidRPr="009C1DAA">
        <w:rPr>
          <w:rFonts w:cs="Times New Roman"/>
          <w:b/>
          <w:bCs/>
        </w:rPr>
        <w:t>Irénée de Smyrne</w:t>
      </w:r>
      <w:r w:rsidRPr="0065439C">
        <w:rPr>
          <w:rFonts w:cs="Times New Roman"/>
        </w:rPr>
        <w:t xml:space="preserve">, qui aurait connu Polycarpe, qui aurait connu l’apôtre Jean. </w:t>
      </w:r>
      <w:r w:rsidRPr="009C1DAA">
        <w:rPr>
          <w:rFonts w:cs="Times New Roman"/>
          <w:b/>
          <w:bCs/>
        </w:rPr>
        <w:t xml:space="preserve">Irénée </w:t>
      </w:r>
      <w:r w:rsidRPr="0065439C">
        <w:rPr>
          <w:rFonts w:cs="Times New Roman"/>
        </w:rPr>
        <w:t xml:space="preserve">est </w:t>
      </w:r>
      <w:r w:rsidR="009C1DAA" w:rsidRPr="0065439C">
        <w:rPr>
          <w:rFonts w:cs="Times New Roman"/>
        </w:rPr>
        <w:t>prêtre</w:t>
      </w:r>
      <w:r w:rsidRPr="0065439C">
        <w:rPr>
          <w:rFonts w:cs="Times New Roman"/>
        </w:rPr>
        <w:t xml:space="preserve"> à Lyon, il rédige un traité intitulé </w:t>
      </w:r>
      <w:r w:rsidRPr="009C1DAA">
        <w:rPr>
          <w:rFonts w:cs="Times New Roman"/>
          <w:b/>
          <w:bCs/>
        </w:rPr>
        <w:t>Contre les hérésies, et Démonstration de la prédication apostolique</w:t>
      </w:r>
      <w:r w:rsidRPr="0065439C">
        <w:rPr>
          <w:rFonts w:cs="Times New Roman"/>
        </w:rPr>
        <w:t>. C’est un anti-gnostique. Il explique que le salut est annoncé dans les écritures, que le seul dessein de Dieu est le salut de l’Homme. Les Pères de l’</w:t>
      </w:r>
      <w:r w:rsidR="009C1DAA" w:rsidRPr="0065439C">
        <w:rPr>
          <w:rFonts w:cs="Times New Roman"/>
        </w:rPr>
        <w:t>Église</w:t>
      </w:r>
      <w:r w:rsidRPr="0065439C">
        <w:rPr>
          <w:rFonts w:cs="Times New Roman"/>
        </w:rPr>
        <w:t xml:space="preserve"> </w:t>
      </w:r>
      <w:r w:rsidR="009C1DAA" w:rsidRPr="0065439C">
        <w:rPr>
          <w:rFonts w:cs="Times New Roman"/>
        </w:rPr>
        <w:t>éclipseront</w:t>
      </w:r>
      <w:r w:rsidRPr="0065439C">
        <w:rPr>
          <w:rFonts w:cs="Times New Roman"/>
        </w:rPr>
        <w:t xml:space="preserve"> cette synthèse au Xe s. </w:t>
      </w:r>
    </w:p>
    <w:p w14:paraId="1A04775D" w14:textId="77777777" w:rsidR="00D45C19" w:rsidRDefault="00D45C19" w:rsidP="00D45C19">
      <w:pPr>
        <w:jc w:val="both"/>
        <w:rPr>
          <w:color w:val="000000" w:themeColor="text1"/>
        </w:rPr>
      </w:pPr>
    </w:p>
    <w:p w14:paraId="66EFE075" w14:textId="77777777" w:rsidR="00D56F3A" w:rsidRDefault="00D56F3A" w:rsidP="00F91D22">
      <w:pPr>
        <w:jc w:val="both"/>
        <w:rPr>
          <w:color w:val="000000" w:themeColor="text1"/>
        </w:rPr>
      </w:pPr>
    </w:p>
    <w:p w14:paraId="0E8DE25D" w14:textId="77777777" w:rsidR="00D56F3A" w:rsidRPr="00D56F3A" w:rsidRDefault="00D56F3A" w:rsidP="00D56F3A">
      <w:pPr>
        <w:jc w:val="both"/>
        <w:rPr>
          <w:b/>
          <w:bCs/>
          <w:i/>
          <w:iCs/>
          <w:color w:val="000000" w:themeColor="text1"/>
        </w:rPr>
      </w:pPr>
      <w:r w:rsidRPr="00D56F3A">
        <w:rPr>
          <w:b/>
          <w:bCs/>
          <w:i/>
          <w:iCs/>
          <w:color w:val="000000" w:themeColor="text1"/>
        </w:rPr>
        <w:t>Nisan</w:t>
      </w:r>
    </w:p>
    <w:p w14:paraId="5DAFFE60" w14:textId="77777777" w:rsidR="00D56F3A" w:rsidRDefault="00D56F3A" w:rsidP="00F91D22">
      <w:pPr>
        <w:jc w:val="both"/>
        <w:rPr>
          <w:color w:val="000000" w:themeColor="text1"/>
        </w:rPr>
      </w:pPr>
    </w:p>
    <w:p w14:paraId="02864BAB" w14:textId="77777777" w:rsidR="00D56F3A" w:rsidRDefault="00D56F3A" w:rsidP="00F91D22">
      <w:pPr>
        <w:jc w:val="both"/>
        <w:rPr>
          <w:color w:val="000000" w:themeColor="text1"/>
        </w:rPr>
      </w:pPr>
    </w:p>
    <w:p w14:paraId="7B83527B" w14:textId="44205F58" w:rsidR="00D56F3A" w:rsidRPr="00D45C19" w:rsidRDefault="00D56F3A" w:rsidP="00F91D22">
      <w:pPr>
        <w:jc w:val="both"/>
        <w:rPr>
          <w:b/>
          <w:bCs/>
          <w:i/>
          <w:iCs/>
          <w:color w:val="000000" w:themeColor="text1"/>
        </w:rPr>
      </w:pPr>
      <w:r w:rsidRPr="00D45C19">
        <w:rPr>
          <w:b/>
          <w:bCs/>
          <w:i/>
          <w:iCs/>
          <w:color w:val="000000" w:themeColor="text1"/>
        </w:rPr>
        <w:t>Jean 18, 38</w:t>
      </w:r>
    </w:p>
    <w:tbl>
      <w:tblPr>
        <w:tblStyle w:val="Grilledutableau"/>
        <w:tblW w:w="0" w:type="auto"/>
        <w:tblLook w:val="04A0" w:firstRow="1" w:lastRow="0" w:firstColumn="1" w:lastColumn="0" w:noHBand="0" w:noVBand="1"/>
      </w:tblPr>
      <w:tblGrid>
        <w:gridCol w:w="4531"/>
        <w:gridCol w:w="4531"/>
      </w:tblGrid>
      <w:tr w:rsidR="00D56F3A" w14:paraId="119C2326" w14:textId="77777777" w:rsidTr="00D56F3A">
        <w:tc>
          <w:tcPr>
            <w:tcW w:w="4531" w:type="dxa"/>
          </w:tcPr>
          <w:p w14:paraId="2559E965" w14:textId="77777777" w:rsidR="00D56F3A" w:rsidRPr="00D56F3A" w:rsidRDefault="00D56F3A" w:rsidP="00D56F3A">
            <w:pPr>
              <w:jc w:val="both"/>
              <w:rPr>
                <w:b/>
                <w:bCs/>
                <w:i/>
                <w:iCs/>
                <w:color w:val="000000" w:themeColor="text1"/>
                <w:sz w:val="20"/>
                <w:szCs w:val="20"/>
              </w:rPr>
            </w:pPr>
            <w:proofErr w:type="spellStart"/>
            <w:proofErr w:type="gramStart"/>
            <w:r w:rsidRPr="00D56F3A">
              <w:rPr>
                <w:b/>
                <w:bCs/>
                <w:i/>
                <w:iCs/>
                <w:color w:val="000000" w:themeColor="text1"/>
                <w:sz w:val="20"/>
                <w:szCs w:val="20"/>
              </w:rPr>
              <w:t>λέγει</w:t>
            </w:r>
            <w:proofErr w:type="spellEnd"/>
            <w:proofErr w:type="gramEnd"/>
            <w:r w:rsidRPr="00D56F3A">
              <w:rPr>
                <w:b/>
                <w:bCs/>
                <w:i/>
                <w:iCs/>
                <w:color w:val="000000" w:themeColor="text1"/>
                <w:sz w:val="20"/>
                <w:szCs w:val="20"/>
              </w:rPr>
              <w:t xml:space="preserve"> α</w:t>
            </w:r>
            <w:proofErr w:type="spellStart"/>
            <w:r w:rsidRPr="00D56F3A">
              <w:rPr>
                <w:rFonts w:ascii="Arial" w:hAnsi="Arial" w:cs="Arial"/>
                <w:b/>
                <w:bCs/>
                <w:i/>
                <w:iCs/>
                <w:color w:val="000000" w:themeColor="text1"/>
                <w:sz w:val="20"/>
                <w:szCs w:val="20"/>
              </w:rPr>
              <w:t>ὐ</w:t>
            </w:r>
            <w:r w:rsidRPr="00D56F3A">
              <w:rPr>
                <w:b/>
                <w:bCs/>
                <w:i/>
                <w:iCs/>
                <w:color w:val="000000" w:themeColor="text1"/>
                <w:sz w:val="20"/>
                <w:szCs w:val="20"/>
              </w:rPr>
              <w:t>τ</w:t>
            </w:r>
            <w:r w:rsidRPr="00D56F3A">
              <w:rPr>
                <w:rFonts w:ascii="Arial" w:hAnsi="Arial" w:cs="Arial"/>
                <w:b/>
                <w:bCs/>
                <w:i/>
                <w:iCs/>
                <w:color w:val="000000" w:themeColor="text1"/>
                <w:sz w:val="20"/>
                <w:szCs w:val="20"/>
              </w:rPr>
              <w:t>ῷ</w:t>
            </w:r>
            <w:proofErr w:type="spellEnd"/>
            <w:r w:rsidRPr="00D56F3A">
              <w:rPr>
                <w:b/>
                <w:bCs/>
                <w:i/>
                <w:iCs/>
                <w:color w:val="000000" w:themeColor="text1"/>
                <w:sz w:val="20"/>
                <w:szCs w:val="20"/>
              </w:rPr>
              <w:t xml:space="preserve"> </w:t>
            </w:r>
            <w:r w:rsidRPr="00D56F3A">
              <w:rPr>
                <w:rFonts w:ascii="Arial" w:hAnsi="Arial" w:cs="Arial"/>
                <w:b/>
                <w:bCs/>
                <w:i/>
                <w:iCs/>
                <w:color w:val="000000" w:themeColor="text1"/>
                <w:sz w:val="20"/>
                <w:szCs w:val="20"/>
              </w:rPr>
              <w:t>ὁ</w:t>
            </w:r>
            <w:r w:rsidRPr="00D56F3A">
              <w:rPr>
                <w:b/>
                <w:bCs/>
                <w:i/>
                <w:iCs/>
                <w:color w:val="000000" w:themeColor="text1"/>
                <w:sz w:val="20"/>
                <w:szCs w:val="20"/>
              </w:rPr>
              <w:t xml:space="preserve"> </w:t>
            </w:r>
            <w:proofErr w:type="spellStart"/>
            <w:r w:rsidRPr="00D56F3A">
              <w:rPr>
                <w:b/>
                <w:bCs/>
                <w:i/>
                <w:iCs/>
                <w:color w:val="000000" w:themeColor="text1"/>
                <w:sz w:val="20"/>
                <w:szCs w:val="20"/>
              </w:rPr>
              <w:t>Πιλ</w:t>
            </w:r>
            <w:r w:rsidRPr="00D56F3A">
              <w:rPr>
                <w:rFonts w:ascii="Arial" w:hAnsi="Arial" w:cs="Arial"/>
                <w:b/>
                <w:bCs/>
                <w:i/>
                <w:iCs/>
                <w:color w:val="000000" w:themeColor="text1"/>
                <w:sz w:val="20"/>
                <w:szCs w:val="20"/>
              </w:rPr>
              <w:t>ᾶ</w:t>
            </w:r>
            <w:r w:rsidRPr="00D56F3A">
              <w:rPr>
                <w:b/>
                <w:bCs/>
                <w:i/>
                <w:iCs/>
                <w:color w:val="000000" w:themeColor="text1"/>
                <w:sz w:val="20"/>
                <w:szCs w:val="20"/>
              </w:rPr>
              <w:t>τος</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Τί</w:t>
            </w:r>
            <w:proofErr w:type="spellEnd"/>
            <w:r w:rsidRPr="00D56F3A">
              <w:rPr>
                <w:b/>
                <w:bCs/>
                <w:i/>
                <w:iCs/>
                <w:color w:val="000000" w:themeColor="text1"/>
                <w:sz w:val="20"/>
                <w:szCs w:val="20"/>
              </w:rPr>
              <w:t xml:space="preserve"> </w:t>
            </w:r>
            <w:proofErr w:type="spellStart"/>
            <w:r w:rsidRPr="00D56F3A">
              <w:rPr>
                <w:rFonts w:ascii="Arial" w:hAnsi="Arial" w:cs="Arial"/>
                <w:b/>
                <w:bCs/>
                <w:i/>
                <w:iCs/>
                <w:color w:val="000000" w:themeColor="text1"/>
                <w:sz w:val="20"/>
                <w:szCs w:val="20"/>
              </w:rPr>
              <w:t>ἐ</w:t>
            </w:r>
            <w:r w:rsidRPr="00D56F3A">
              <w:rPr>
                <w:b/>
                <w:bCs/>
                <w:i/>
                <w:iCs/>
                <w:color w:val="000000" w:themeColor="text1"/>
                <w:sz w:val="20"/>
                <w:szCs w:val="20"/>
              </w:rPr>
              <w:t>στιν</w:t>
            </w:r>
            <w:proofErr w:type="spellEnd"/>
            <w:r w:rsidRPr="00D56F3A">
              <w:rPr>
                <w:b/>
                <w:bCs/>
                <w:i/>
                <w:iCs/>
                <w:color w:val="000000" w:themeColor="text1"/>
                <w:sz w:val="20"/>
                <w:szCs w:val="20"/>
              </w:rPr>
              <w:t xml:space="preserve"> </w:t>
            </w:r>
            <w:proofErr w:type="spellStart"/>
            <w:r w:rsidRPr="00D56F3A">
              <w:rPr>
                <w:rFonts w:ascii="Arial" w:hAnsi="Arial" w:cs="Arial"/>
                <w:b/>
                <w:bCs/>
                <w:i/>
                <w:iCs/>
                <w:color w:val="000000" w:themeColor="text1"/>
                <w:sz w:val="20"/>
                <w:szCs w:val="20"/>
              </w:rPr>
              <w:t>ἀ</w:t>
            </w:r>
            <w:r w:rsidRPr="00D56F3A">
              <w:rPr>
                <w:b/>
                <w:bCs/>
                <w:i/>
                <w:iCs/>
                <w:color w:val="000000" w:themeColor="text1"/>
                <w:sz w:val="20"/>
                <w:szCs w:val="20"/>
              </w:rPr>
              <w:t>λήθει</w:t>
            </w:r>
            <w:proofErr w:type="spellEnd"/>
            <w:r w:rsidRPr="00D56F3A">
              <w:rPr>
                <w:b/>
                <w:bCs/>
                <w:i/>
                <w:iCs/>
                <w:color w:val="000000" w:themeColor="text1"/>
                <w:sz w:val="20"/>
                <w:szCs w:val="20"/>
              </w:rPr>
              <w:t>α; Κα</w:t>
            </w:r>
            <w:r w:rsidRPr="00D56F3A">
              <w:rPr>
                <w:rFonts w:ascii="Arial" w:hAnsi="Arial" w:cs="Arial"/>
                <w:b/>
                <w:bCs/>
                <w:i/>
                <w:iCs/>
                <w:color w:val="000000" w:themeColor="text1"/>
                <w:sz w:val="20"/>
                <w:szCs w:val="20"/>
              </w:rPr>
              <w:t>ὶ</w:t>
            </w:r>
            <w:r w:rsidRPr="00D56F3A">
              <w:rPr>
                <w:b/>
                <w:bCs/>
                <w:i/>
                <w:iCs/>
                <w:color w:val="000000" w:themeColor="text1"/>
                <w:sz w:val="20"/>
                <w:szCs w:val="20"/>
              </w:rPr>
              <w:t xml:space="preserve"> </w:t>
            </w:r>
            <w:proofErr w:type="spellStart"/>
            <w:r w:rsidRPr="00D56F3A">
              <w:rPr>
                <w:b/>
                <w:bCs/>
                <w:i/>
                <w:iCs/>
                <w:color w:val="000000" w:themeColor="text1"/>
                <w:sz w:val="20"/>
                <w:szCs w:val="20"/>
              </w:rPr>
              <w:t>το</w:t>
            </w:r>
            <w:r w:rsidRPr="00D56F3A">
              <w:rPr>
                <w:rFonts w:ascii="Arial" w:hAnsi="Arial" w:cs="Arial"/>
                <w:b/>
                <w:bCs/>
                <w:i/>
                <w:iCs/>
                <w:color w:val="000000" w:themeColor="text1"/>
                <w:sz w:val="20"/>
                <w:szCs w:val="20"/>
              </w:rPr>
              <w:t>ῦ</w:t>
            </w:r>
            <w:r w:rsidRPr="00D56F3A">
              <w:rPr>
                <w:b/>
                <w:bCs/>
                <w:i/>
                <w:iCs/>
                <w:color w:val="000000" w:themeColor="text1"/>
                <w:sz w:val="20"/>
                <w:szCs w:val="20"/>
              </w:rPr>
              <w:t>το</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ε</w:t>
            </w:r>
            <w:r w:rsidRPr="00D56F3A">
              <w:rPr>
                <w:rFonts w:ascii="Arial" w:hAnsi="Arial" w:cs="Arial"/>
                <w:b/>
                <w:bCs/>
                <w:i/>
                <w:iCs/>
                <w:color w:val="000000" w:themeColor="text1"/>
                <w:sz w:val="20"/>
                <w:szCs w:val="20"/>
              </w:rPr>
              <w:t>ἰ</w:t>
            </w:r>
            <w:proofErr w:type="spellEnd"/>
            <w:r w:rsidRPr="00D56F3A">
              <w:rPr>
                <w:b/>
                <w:bCs/>
                <w:i/>
                <w:iCs/>
                <w:color w:val="000000" w:themeColor="text1"/>
                <w:sz w:val="20"/>
                <w:szCs w:val="20"/>
              </w:rPr>
              <w:t>π</w:t>
            </w:r>
            <w:proofErr w:type="spellStart"/>
            <w:r w:rsidRPr="00D56F3A">
              <w:rPr>
                <w:rFonts w:ascii="Arial" w:hAnsi="Arial" w:cs="Arial"/>
                <w:b/>
                <w:bCs/>
                <w:i/>
                <w:iCs/>
                <w:color w:val="000000" w:themeColor="text1"/>
                <w:sz w:val="20"/>
                <w:szCs w:val="20"/>
              </w:rPr>
              <w:t>ὼ</w:t>
            </w:r>
            <w:r w:rsidRPr="00D56F3A">
              <w:rPr>
                <w:b/>
                <w:bCs/>
                <w:i/>
                <w:iCs/>
                <w:color w:val="000000" w:themeColor="text1"/>
                <w:sz w:val="20"/>
                <w:szCs w:val="20"/>
              </w:rPr>
              <w:t>ν</w:t>
            </w:r>
            <w:proofErr w:type="spellEnd"/>
            <w:r w:rsidRPr="00D56F3A">
              <w:rPr>
                <w:b/>
                <w:bCs/>
                <w:i/>
                <w:iCs/>
                <w:color w:val="000000" w:themeColor="text1"/>
                <w:sz w:val="20"/>
                <w:szCs w:val="20"/>
              </w:rPr>
              <w:t xml:space="preserve"> π</w:t>
            </w:r>
            <w:proofErr w:type="spellStart"/>
            <w:r w:rsidRPr="00D56F3A">
              <w:rPr>
                <w:b/>
                <w:bCs/>
                <w:i/>
                <w:iCs/>
                <w:color w:val="000000" w:themeColor="text1"/>
                <w:sz w:val="20"/>
                <w:szCs w:val="20"/>
              </w:rPr>
              <w:t>άλιν</w:t>
            </w:r>
            <w:proofErr w:type="spellEnd"/>
            <w:r w:rsidRPr="00D56F3A">
              <w:rPr>
                <w:b/>
                <w:bCs/>
                <w:i/>
                <w:iCs/>
                <w:color w:val="000000" w:themeColor="text1"/>
                <w:sz w:val="20"/>
                <w:szCs w:val="20"/>
              </w:rPr>
              <w:t xml:space="preserve"> </w:t>
            </w:r>
            <w:proofErr w:type="spellStart"/>
            <w:r w:rsidRPr="00D56F3A">
              <w:rPr>
                <w:rFonts w:ascii="Arial" w:hAnsi="Arial" w:cs="Arial"/>
                <w:b/>
                <w:bCs/>
                <w:i/>
                <w:iCs/>
                <w:color w:val="000000" w:themeColor="text1"/>
                <w:sz w:val="20"/>
                <w:szCs w:val="20"/>
              </w:rPr>
              <w:t>ἐ</w:t>
            </w:r>
            <w:r w:rsidRPr="00D56F3A">
              <w:rPr>
                <w:b/>
                <w:bCs/>
                <w:i/>
                <w:iCs/>
                <w:color w:val="000000" w:themeColor="text1"/>
                <w:sz w:val="20"/>
                <w:szCs w:val="20"/>
              </w:rPr>
              <w:t>ξ</w:t>
            </w:r>
            <w:r w:rsidRPr="00D56F3A">
              <w:rPr>
                <w:rFonts w:ascii="Arial" w:hAnsi="Arial" w:cs="Arial"/>
                <w:b/>
                <w:bCs/>
                <w:i/>
                <w:iCs/>
                <w:color w:val="000000" w:themeColor="text1"/>
                <w:sz w:val="20"/>
                <w:szCs w:val="20"/>
              </w:rPr>
              <w:t>ῆ</w:t>
            </w:r>
            <w:r w:rsidRPr="00D56F3A">
              <w:rPr>
                <w:b/>
                <w:bCs/>
                <w:i/>
                <w:iCs/>
                <w:color w:val="000000" w:themeColor="text1"/>
                <w:sz w:val="20"/>
                <w:szCs w:val="20"/>
              </w:rPr>
              <w:t>λθεν</w:t>
            </w:r>
            <w:proofErr w:type="spellEnd"/>
            <w:r w:rsidRPr="00D56F3A">
              <w:rPr>
                <w:b/>
                <w:bCs/>
                <w:i/>
                <w:iCs/>
                <w:color w:val="000000" w:themeColor="text1"/>
                <w:sz w:val="20"/>
                <w:szCs w:val="20"/>
              </w:rPr>
              <w:t xml:space="preserve"> π</w:t>
            </w:r>
            <w:proofErr w:type="spellStart"/>
            <w:r w:rsidRPr="00D56F3A">
              <w:rPr>
                <w:b/>
                <w:bCs/>
                <w:i/>
                <w:iCs/>
                <w:color w:val="000000" w:themeColor="text1"/>
                <w:sz w:val="20"/>
                <w:szCs w:val="20"/>
              </w:rPr>
              <w:t>ρ</w:t>
            </w:r>
            <w:r w:rsidRPr="00D56F3A">
              <w:rPr>
                <w:rFonts w:ascii="Arial" w:hAnsi="Arial" w:cs="Arial"/>
                <w:b/>
                <w:bCs/>
                <w:i/>
                <w:iCs/>
                <w:color w:val="000000" w:themeColor="text1"/>
                <w:sz w:val="20"/>
                <w:szCs w:val="20"/>
              </w:rPr>
              <w:t>ὸ</w:t>
            </w:r>
            <w:r w:rsidRPr="00D56F3A">
              <w:rPr>
                <w:b/>
                <w:bCs/>
                <w:i/>
                <w:iCs/>
                <w:color w:val="000000" w:themeColor="text1"/>
                <w:sz w:val="20"/>
                <w:szCs w:val="20"/>
              </w:rPr>
              <w:t>ς</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το</w:t>
            </w:r>
            <w:r w:rsidRPr="00D56F3A">
              <w:rPr>
                <w:rFonts w:ascii="Arial" w:hAnsi="Arial" w:cs="Arial"/>
                <w:b/>
                <w:bCs/>
                <w:i/>
                <w:iCs/>
                <w:color w:val="000000" w:themeColor="text1"/>
                <w:sz w:val="20"/>
                <w:szCs w:val="20"/>
              </w:rPr>
              <w:t>ὺ</w:t>
            </w:r>
            <w:r w:rsidRPr="00D56F3A">
              <w:rPr>
                <w:b/>
                <w:bCs/>
                <w:i/>
                <w:iCs/>
                <w:color w:val="000000" w:themeColor="text1"/>
                <w:sz w:val="20"/>
                <w:szCs w:val="20"/>
              </w:rPr>
              <w:t>ς</w:t>
            </w:r>
            <w:proofErr w:type="spellEnd"/>
            <w:r w:rsidRPr="00D56F3A">
              <w:rPr>
                <w:b/>
                <w:bCs/>
                <w:i/>
                <w:iCs/>
                <w:color w:val="000000" w:themeColor="text1"/>
                <w:sz w:val="20"/>
                <w:szCs w:val="20"/>
              </w:rPr>
              <w:t xml:space="preserve"> </w:t>
            </w:r>
            <w:proofErr w:type="spellStart"/>
            <w:r w:rsidRPr="00D56F3A">
              <w:rPr>
                <w:rFonts w:ascii="Arial" w:hAnsi="Arial" w:cs="Arial"/>
                <w:b/>
                <w:bCs/>
                <w:i/>
                <w:iCs/>
                <w:color w:val="000000" w:themeColor="text1"/>
                <w:sz w:val="20"/>
                <w:szCs w:val="20"/>
              </w:rPr>
              <w:t>Ἰ</w:t>
            </w:r>
            <w:r w:rsidRPr="00D56F3A">
              <w:rPr>
                <w:b/>
                <w:bCs/>
                <w:i/>
                <w:iCs/>
                <w:color w:val="000000" w:themeColor="text1"/>
                <w:sz w:val="20"/>
                <w:szCs w:val="20"/>
              </w:rPr>
              <w:t>ουδ</w:t>
            </w:r>
            <w:proofErr w:type="spellEnd"/>
            <w:r w:rsidRPr="00D56F3A">
              <w:rPr>
                <w:b/>
                <w:bCs/>
                <w:i/>
                <w:iCs/>
                <w:color w:val="000000" w:themeColor="text1"/>
                <w:sz w:val="20"/>
                <w:szCs w:val="20"/>
              </w:rPr>
              <w:t>α</w:t>
            </w:r>
            <w:proofErr w:type="spellStart"/>
            <w:r w:rsidRPr="00D56F3A">
              <w:rPr>
                <w:b/>
                <w:bCs/>
                <w:i/>
                <w:iCs/>
                <w:color w:val="000000" w:themeColor="text1"/>
                <w:sz w:val="20"/>
                <w:szCs w:val="20"/>
              </w:rPr>
              <w:t>ίους</w:t>
            </w:r>
            <w:proofErr w:type="spellEnd"/>
            <w:r w:rsidRPr="00D56F3A">
              <w:rPr>
                <w:b/>
                <w:bCs/>
                <w:i/>
                <w:iCs/>
                <w:color w:val="000000" w:themeColor="text1"/>
                <w:sz w:val="20"/>
                <w:szCs w:val="20"/>
              </w:rPr>
              <w:t>, κα</w:t>
            </w:r>
            <w:r w:rsidRPr="00D56F3A">
              <w:rPr>
                <w:rFonts w:ascii="Arial" w:hAnsi="Arial" w:cs="Arial"/>
                <w:b/>
                <w:bCs/>
                <w:i/>
                <w:iCs/>
                <w:color w:val="000000" w:themeColor="text1"/>
                <w:sz w:val="20"/>
                <w:szCs w:val="20"/>
              </w:rPr>
              <w:t>ὶ</w:t>
            </w:r>
            <w:r w:rsidRPr="00D56F3A">
              <w:rPr>
                <w:b/>
                <w:bCs/>
                <w:i/>
                <w:iCs/>
                <w:color w:val="000000" w:themeColor="text1"/>
                <w:sz w:val="20"/>
                <w:szCs w:val="20"/>
              </w:rPr>
              <w:t xml:space="preserve"> </w:t>
            </w:r>
            <w:proofErr w:type="spellStart"/>
            <w:r w:rsidRPr="00D56F3A">
              <w:rPr>
                <w:b/>
                <w:bCs/>
                <w:i/>
                <w:iCs/>
                <w:color w:val="000000" w:themeColor="text1"/>
                <w:sz w:val="20"/>
                <w:szCs w:val="20"/>
              </w:rPr>
              <w:t>λέγει</w:t>
            </w:r>
            <w:proofErr w:type="spellEnd"/>
            <w:r w:rsidRPr="00D56F3A">
              <w:rPr>
                <w:b/>
                <w:bCs/>
                <w:i/>
                <w:iCs/>
                <w:color w:val="000000" w:themeColor="text1"/>
                <w:sz w:val="20"/>
                <w:szCs w:val="20"/>
              </w:rPr>
              <w:t xml:space="preserve"> α</w:t>
            </w:r>
            <w:proofErr w:type="spellStart"/>
            <w:r w:rsidRPr="00D56F3A">
              <w:rPr>
                <w:rFonts w:ascii="Arial" w:hAnsi="Arial" w:cs="Arial"/>
                <w:b/>
                <w:bCs/>
                <w:i/>
                <w:iCs/>
                <w:color w:val="000000" w:themeColor="text1"/>
                <w:sz w:val="20"/>
                <w:szCs w:val="20"/>
              </w:rPr>
              <w:t>ὐ</w:t>
            </w:r>
            <w:r w:rsidRPr="00D56F3A">
              <w:rPr>
                <w:b/>
                <w:bCs/>
                <w:i/>
                <w:iCs/>
                <w:color w:val="000000" w:themeColor="text1"/>
                <w:sz w:val="20"/>
                <w:szCs w:val="20"/>
              </w:rPr>
              <w:t>το</w:t>
            </w:r>
            <w:r w:rsidRPr="00D56F3A">
              <w:rPr>
                <w:rFonts w:ascii="Arial" w:hAnsi="Arial" w:cs="Arial"/>
                <w:b/>
                <w:bCs/>
                <w:i/>
                <w:iCs/>
                <w:color w:val="000000" w:themeColor="text1"/>
                <w:sz w:val="20"/>
                <w:szCs w:val="20"/>
              </w:rPr>
              <w:t>ῖ</w:t>
            </w:r>
            <w:r w:rsidRPr="00D56F3A">
              <w:rPr>
                <w:b/>
                <w:bCs/>
                <w:i/>
                <w:iCs/>
                <w:color w:val="000000" w:themeColor="text1"/>
                <w:sz w:val="20"/>
                <w:szCs w:val="20"/>
              </w:rPr>
              <w:t>ς</w:t>
            </w:r>
            <w:proofErr w:type="spellEnd"/>
            <w:r w:rsidRPr="00D56F3A">
              <w:rPr>
                <w:b/>
                <w:bCs/>
                <w:i/>
                <w:iCs/>
                <w:color w:val="000000" w:themeColor="text1"/>
                <w:sz w:val="20"/>
                <w:szCs w:val="20"/>
              </w:rPr>
              <w:t xml:space="preserve">· </w:t>
            </w:r>
            <w:proofErr w:type="spellStart"/>
            <w:r w:rsidRPr="00D56F3A">
              <w:rPr>
                <w:rFonts w:ascii="Arial" w:hAnsi="Arial" w:cs="Arial"/>
                <w:b/>
                <w:bCs/>
                <w:i/>
                <w:iCs/>
                <w:color w:val="000000" w:themeColor="text1"/>
                <w:sz w:val="20"/>
                <w:szCs w:val="20"/>
              </w:rPr>
              <w:t>Ἐ</w:t>
            </w:r>
            <w:r w:rsidRPr="00D56F3A">
              <w:rPr>
                <w:b/>
                <w:bCs/>
                <w:i/>
                <w:iCs/>
                <w:color w:val="000000" w:themeColor="text1"/>
                <w:sz w:val="20"/>
                <w:szCs w:val="20"/>
              </w:rPr>
              <w:t>γ</w:t>
            </w:r>
            <w:r w:rsidRPr="00D56F3A">
              <w:rPr>
                <w:rFonts w:ascii="Arial" w:hAnsi="Arial" w:cs="Arial"/>
                <w:b/>
                <w:bCs/>
                <w:i/>
                <w:iCs/>
                <w:color w:val="000000" w:themeColor="text1"/>
                <w:sz w:val="20"/>
                <w:szCs w:val="20"/>
              </w:rPr>
              <w:t>ὼ</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ο</w:t>
            </w:r>
            <w:r w:rsidRPr="00D56F3A">
              <w:rPr>
                <w:rFonts w:ascii="Arial" w:hAnsi="Arial" w:cs="Arial"/>
                <w:b/>
                <w:bCs/>
                <w:i/>
                <w:iCs/>
                <w:color w:val="000000" w:themeColor="text1"/>
                <w:sz w:val="20"/>
                <w:szCs w:val="20"/>
              </w:rPr>
              <w:t>ὐ</w:t>
            </w:r>
            <w:r w:rsidRPr="00D56F3A">
              <w:rPr>
                <w:b/>
                <w:bCs/>
                <w:i/>
                <w:iCs/>
                <w:color w:val="000000" w:themeColor="text1"/>
                <w:sz w:val="20"/>
                <w:szCs w:val="20"/>
              </w:rPr>
              <w:t>δεμί</w:t>
            </w:r>
            <w:proofErr w:type="spellEnd"/>
            <w:r w:rsidRPr="00D56F3A">
              <w:rPr>
                <w:b/>
                <w:bCs/>
                <w:i/>
                <w:iCs/>
                <w:color w:val="000000" w:themeColor="text1"/>
                <w:sz w:val="20"/>
                <w:szCs w:val="20"/>
              </w:rPr>
              <w:t xml:space="preserve">αν </w:t>
            </w:r>
            <w:proofErr w:type="spellStart"/>
            <w:r w:rsidRPr="00D56F3A">
              <w:rPr>
                <w:b/>
                <w:bCs/>
                <w:i/>
                <w:iCs/>
                <w:color w:val="000000" w:themeColor="text1"/>
                <w:sz w:val="20"/>
                <w:szCs w:val="20"/>
              </w:rPr>
              <w:t>ε</w:t>
            </w:r>
            <w:r w:rsidRPr="00D56F3A">
              <w:rPr>
                <w:rFonts w:ascii="Arial" w:hAnsi="Arial" w:cs="Arial"/>
                <w:b/>
                <w:bCs/>
                <w:i/>
                <w:iCs/>
                <w:color w:val="000000" w:themeColor="text1"/>
                <w:sz w:val="20"/>
                <w:szCs w:val="20"/>
              </w:rPr>
              <w:t>ὑ</w:t>
            </w:r>
            <w:r w:rsidRPr="00D56F3A">
              <w:rPr>
                <w:b/>
                <w:bCs/>
                <w:i/>
                <w:iCs/>
                <w:color w:val="000000" w:themeColor="text1"/>
                <w:sz w:val="20"/>
                <w:szCs w:val="20"/>
              </w:rPr>
              <w:t>ρίσκω</w:t>
            </w:r>
            <w:proofErr w:type="spellEnd"/>
            <w:r w:rsidRPr="00D56F3A">
              <w:rPr>
                <w:b/>
                <w:bCs/>
                <w:i/>
                <w:iCs/>
                <w:color w:val="000000" w:themeColor="text1"/>
                <w:sz w:val="20"/>
                <w:szCs w:val="20"/>
              </w:rPr>
              <w:t xml:space="preserve"> </w:t>
            </w:r>
            <w:proofErr w:type="spellStart"/>
            <w:r w:rsidRPr="00D56F3A">
              <w:rPr>
                <w:rFonts w:ascii="Arial" w:hAnsi="Arial" w:cs="Arial"/>
                <w:b/>
                <w:bCs/>
                <w:i/>
                <w:iCs/>
                <w:color w:val="000000" w:themeColor="text1"/>
                <w:sz w:val="20"/>
                <w:szCs w:val="20"/>
              </w:rPr>
              <w:t>ἐ</w:t>
            </w:r>
            <w:r w:rsidRPr="00D56F3A">
              <w:rPr>
                <w:b/>
                <w:bCs/>
                <w:i/>
                <w:iCs/>
                <w:color w:val="000000" w:themeColor="text1"/>
                <w:sz w:val="20"/>
                <w:szCs w:val="20"/>
              </w:rPr>
              <w:t>ν</w:t>
            </w:r>
            <w:proofErr w:type="spellEnd"/>
            <w:r w:rsidRPr="00D56F3A">
              <w:rPr>
                <w:b/>
                <w:bCs/>
                <w:i/>
                <w:iCs/>
                <w:color w:val="000000" w:themeColor="text1"/>
                <w:sz w:val="20"/>
                <w:szCs w:val="20"/>
              </w:rPr>
              <w:t xml:space="preserve"> α</w:t>
            </w:r>
            <w:proofErr w:type="spellStart"/>
            <w:r w:rsidRPr="00D56F3A">
              <w:rPr>
                <w:rFonts w:ascii="Arial" w:hAnsi="Arial" w:cs="Arial"/>
                <w:b/>
                <w:bCs/>
                <w:i/>
                <w:iCs/>
                <w:color w:val="000000" w:themeColor="text1"/>
                <w:sz w:val="20"/>
                <w:szCs w:val="20"/>
              </w:rPr>
              <w:t>ὐ</w:t>
            </w:r>
            <w:r w:rsidRPr="00D56F3A">
              <w:rPr>
                <w:b/>
                <w:bCs/>
                <w:i/>
                <w:iCs/>
                <w:color w:val="000000" w:themeColor="text1"/>
                <w:sz w:val="20"/>
                <w:szCs w:val="20"/>
              </w:rPr>
              <w:t>τ</w:t>
            </w:r>
            <w:r w:rsidRPr="00D56F3A">
              <w:rPr>
                <w:rFonts w:ascii="Arial" w:hAnsi="Arial" w:cs="Arial"/>
                <w:b/>
                <w:bCs/>
                <w:i/>
                <w:iCs/>
                <w:color w:val="000000" w:themeColor="text1"/>
                <w:sz w:val="20"/>
                <w:szCs w:val="20"/>
              </w:rPr>
              <w:t>ῷ</w:t>
            </w:r>
            <w:proofErr w:type="spellEnd"/>
            <w:r w:rsidRPr="00D56F3A">
              <w:rPr>
                <w:b/>
                <w:bCs/>
                <w:i/>
                <w:iCs/>
                <w:color w:val="000000" w:themeColor="text1"/>
                <w:sz w:val="20"/>
                <w:szCs w:val="20"/>
              </w:rPr>
              <w:t xml:space="preserve"> α</w:t>
            </w:r>
            <w:proofErr w:type="spellStart"/>
            <w:r w:rsidRPr="00D56F3A">
              <w:rPr>
                <w:rFonts w:ascii="Arial" w:hAnsi="Arial" w:cs="Arial"/>
                <w:b/>
                <w:bCs/>
                <w:i/>
                <w:iCs/>
                <w:color w:val="000000" w:themeColor="text1"/>
                <w:sz w:val="20"/>
                <w:szCs w:val="20"/>
              </w:rPr>
              <w:t>ἰ</w:t>
            </w:r>
            <w:r w:rsidRPr="00D56F3A">
              <w:rPr>
                <w:b/>
                <w:bCs/>
                <w:i/>
                <w:iCs/>
                <w:color w:val="000000" w:themeColor="text1"/>
                <w:sz w:val="20"/>
                <w:szCs w:val="20"/>
              </w:rPr>
              <w:t>τί</w:t>
            </w:r>
            <w:proofErr w:type="spellEnd"/>
            <w:r w:rsidRPr="00D56F3A">
              <w:rPr>
                <w:b/>
                <w:bCs/>
                <w:i/>
                <w:iCs/>
                <w:color w:val="000000" w:themeColor="text1"/>
                <w:sz w:val="20"/>
                <w:szCs w:val="20"/>
              </w:rPr>
              <w:t>αν·</w:t>
            </w:r>
          </w:p>
          <w:p w14:paraId="2C187A01" w14:textId="77777777" w:rsidR="00D56F3A" w:rsidRPr="00D45C19" w:rsidRDefault="00D56F3A" w:rsidP="00F91D22">
            <w:pPr>
              <w:jc w:val="both"/>
              <w:rPr>
                <w:b/>
                <w:bCs/>
                <w:i/>
                <w:iCs/>
                <w:color w:val="000000" w:themeColor="text1"/>
                <w:sz w:val="20"/>
                <w:szCs w:val="20"/>
              </w:rPr>
            </w:pPr>
          </w:p>
        </w:tc>
        <w:tc>
          <w:tcPr>
            <w:tcW w:w="4531" w:type="dxa"/>
          </w:tcPr>
          <w:p w14:paraId="5090C9D8" w14:textId="77777777" w:rsidR="00D56F3A" w:rsidRPr="00D56F3A" w:rsidRDefault="00D56F3A" w:rsidP="00D56F3A">
            <w:pPr>
              <w:rPr>
                <w:b/>
                <w:bCs/>
                <w:i/>
                <w:iCs/>
                <w:color w:val="000000" w:themeColor="text1"/>
                <w:sz w:val="20"/>
                <w:szCs w:val="20"/>
              </w:rPr>
            </w:pPr>
            <w:proofErr w:type="spellStart"/>
            <w:r w:rsidRPr="00D56F3A">
              <w:rPr>
                <w:b/>
                <w:bCs/>
                <w:i/>
                <w:iCs/>
                <w:color w:val="000000" w:themeColor="text1"/>
                <w:sz w:val="20"/>
                <w:szCs w:val="20"/>
              </w:rPr>
              <w:t>Dicit</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ei</w:t>
            </w:r>
            <w:proofErr w:type="spellEnd"/>
            <w:r w:rsidRPr="00D56F3A">
              <w:rPr>
                <w:b/>
                <w:bCs/>
                <w:i/>
                <w:iCs/>
                <w:color w:val="000000" w:themeColor="text1"/>
                <w:sz w:val="20"/>
                <w:szCs w:val="20"/>
              </w:rPr>
              <w:t xml:space="preserve"> </w:t>
            </w:r>
            <w:proofErr w:type="spellStart"/>
            <w:proofErr w:type="gramStart"/>
            <w:r w:rsidRPr="00D56F3A">
              <w:rPr>
                <w:b/>
                <w:bCs/>
                <w:i/>
                <w:iCs/>
                <w:color w:val="000000" w:themeColor="text1"/>
                <w:sz w:val="20"/>
                <w:szCs w:val="20"/>
              </w:rPr>
              <w:t>Pilatus</w:t>
            </w:r>
            <w:proofErr w:type="spellEnd"/>
            <w:r w:rsidRPr="00D56F3A">
              <w:rPr>
                <w:b/>
                <w:bCs/>
                <w:i/>
                <w:iCs/>
                <w:color w:val="000000" w:themeColor="text1"/>
                <w:sz w:val="20"/>
                <w:szCs w:val="20"/>
              </w:rPr>
              <w:t>:</w:t>
            </w:r>
            <w:proofErr w:type="gramEnd"/>
            <w:r w:rsidRPr="00D56F3A">
              <w:rPr>
                <w:b/>
                <w:bCs/>
                <w:i/>
                <w:iCs/>
                <w:color w:val="000000" w:themeColor="text1"/>
                <w:sz w:val="20"/>
                <w:szCs w:val="20"/>
              </w:rPr>
              <w:t xml:space="preserve"> «  Quid est </w:t>
            </w:r>
            <w:proofErr w:type="spellStart"/>
            <w:r w:rsidRPr="00D56F3A">
              <w:rPr>
                <w:b/>
                <w:bCs/>
                <w:i/>
                <w:iCs/>
                <w:color w:val="000000" w:themeColor="text1"/>
                <w:sz w:val="20"/>
                <w:szCs w:val="20"/>
              </w:rPr>
              <w:t>veritas</w:t>
            </w:r>
            <w:proofErr w:type="spellEnd"/>
            <w:r w:rsidRPr="00D56F3A">
              <w:rPr>
                <w:b/>
                <w:bCs/>
                <w:i/>
                <w:iCs/>
                <w:color w:val="000000" w:themeColor="text1"/>
                <w:sz w:val="20"/>
                <w:szCs w:val="20"/>
              </w:rPr>
              <w:t xml:space="preserve">?  ». Et cum hoc </w:t>
            </w:r>
            <w:proofErr w:type="spellStart"/>
            <w:r w:rsidRPr="00D56F3A">
              <w:rPr>
                <w:b/>
                <w:bCs/>
                <w:i/>
                <w:iCs/>
                <w:color w:val="000000" w:themeColor="text1"/>
                <w:sz w:val="20"/>
                <w:szCs w:val="20"/>
              </w:rPr>
              <w:t>dixisset</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iterum</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exivit</w:t>
            </w:r>
            <w:proofErr w:type="spellEnd"/>
            <w:r w:rsidRPr="00D56F3A">
              <w:rPr>
                <w:b/>
                <w:bCs/>
                <w:i/>
                <w:iCs/>
                <w:color w:val="000000" w:themeColor="text1"/>
                <w:sz w:val="20"/>
                <w:szCs w:val="20"/>
              </w:rPr>
              <w:t xml:space="preserve"> ad </w:t>
            </w:r>
            <w:proofErr w:type="spellStart"/>
            <w:r w:rsidRPr="00D56F3A">
              <w:rPr>
                <w:b/>
                <w:bCs/>
                <w:i/>
                <w:iCs/>
                <w:color w:val="000000" w:themeColor="text1"/>
                <w:sz w:val="20"/>
                <w:szCs w:val="20"/>
              </w:rPr>
              <w:t>Iudaeos</w:t>
            </w:r>
            <w:proofErr w:type="spellEnd"/>
            <w:r w:rsidRPr="00D56F3A">
              <w:rPr>
                <w:b/>
                <w:bCs/>
                <w:i/>
                <w:iCs/>
                <w:color w:val="000000" w:themeColor="text1"/>
                <w:sz w:val="20"/>
                <w:szCs w:val="20"/>
              </w:rPr>
              <w:t xml:space="preserve"> et </w:t>
            </w:r>
            <w:proofErr w:type="spellStart"/>
            <w:r w:rsidRPr="00D56F3A">
              <w:rPr>
                <w:b/>
                <w:bCs/>
                <w:i/>
                <w:iCs/>
                <w:color w:val="000000" w:themeColor="text1"/>
                <w:sz w:val="20"/>
                <w:szCs w:val="20"/>
              </w:rPr>
              <w:t>dicit</w:t>
            </w:r>
            <w:proofErr w:type="spellEnd"/>
            <w:r w:rsidRPr="00D56F3A">
              <w:rPr>
                <w:b/>
                <w:bCs/>
                <w:i/>
                <w:iCs/>
                <w:color w:val="000000" w:themeColor="text1"/>
                <w:sz w:val="20"/>
                <w:szCs w:val="20"/>
              </w:rPr>
              <w:t xml:space="preserve"> </w:t>
            </w:r>
            <w:proofErr w:type="spellStart"/>
            <w:proofErr w:type="gramStart"/>
            <w:r w:rsidRPr="00D56F3A">
              <w:rPr>
                <w:b/>
                <w:bCs/>
                <w:i/>
                <w:iCs/>
                <w:color w:val="000000" w:themeColor="text1"/>
                <w:sz w:val="20"/>
                <w:szCs w:val="20"/>
              </w:rPr>
              <w:t>eis</w:t>
            </w:r>
            <w:proofErr w:type="spellEnd"/>
            <w:r w:rsidRPr="00D56F3A">
              <w:rPr>
                <w:b/>
                <w:bCs/>
                <w:i/>
                <w:iCs/>
                <w:color w:val="000000" w:themeColor="text1"/>
                <w:sz w:val="20"/>
                <w:szCs w:val="20"/>
              </w:rPr>
              <w:t>:</w:t>
            </w:r>
            <w:proofErr w:type="gramEnd"/>
            <w:r w:rsidRPr="00D56F3A">
              <w:rPr>
                <w:b/>
                <w:bCs/>
                <w:i/>
                <w:iCs/>
                <w:color w:val="000000" w:themeColor="text1"/>
                <w:sz w:val="20"/>
                <w:szCs w:val="20"/>
              </w:rPr>
              <w:t xml:space="preserve"> «  Ego </w:t>
            </w:r>
            <w:proofErr w:type="spellStart"/>
            <w:r w:rsidRPr="00D56F3A">
              <w:rPr>
                <w:b/>
                <w:bCs/>
                <w:i/>
                <w:iCs/>
                <w:color w:val="000000" w:themeColor="text1"/>
                <w:sz w:val="20"/>
                <w:szCs w:val="20"/>
              </w:rPr>
              <w:t>nullam</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invenio</w:t>
            </w:r>
            <w:proofErr w:type="spellEnd"/>
            <w:r w:rsidRPr="00D56F3A">
              <w:rPr>
                <w:b/>
                <w:bCs/>
                <w:i/>
                <w:iCs/>
                <w:color w:val="000000" w:themeColor="text1"/>
                <w:sz w:val="20"/>
                <w:szCs w:val="20"/>
              </w:rPr>
              <w:t xml:space="preserve"> in </w:t>
            </w:r>
            <w:proofErr w:type="spellStart"/>
            <w:r w:rsidRPr="00D56F3A">
              <w:rPr>
                <w:b/>
                <w:bCs/>
                <w:i/>
                <w:iCs/>
                <w:color w:val="000000" w:themeColor="text1"/>
                <w:sz w:val="20"/>
                <w:szCs w:val="20"/>
              </w:rPr>
              <w:t>eo</w:t>
            </w:r>
            <w:proofErr w:type="spellEnd"/>
            <w:r w:rsidRPr="00D56F3A">
              <w:rPr>
                <w:b/>
                <w:bCs/>
                <w:i/>
                <w:iCs/>
                <w:color w:val="000000" w:themeColor="text1"/>
                <w:sz w:val="20"/>
                <w:szCs w:val="20"/>
              </w:rPr>
              <w:t xml:space="preserve"> </w:t>
            </w:r>
            <w:proofErr w:type="spellStart"/>
            <w:r w:rsidRPr="00D56F3A">
              <w:rPr>
                <w:b/>
                <w:bCs/>
                <w:i/>
                <w:iCs/>
                <w:color w:val="000000" w:themeColor="text1"/>
                <w:sz w:val="20"/>
                <w:szCs w:val="20"/>
              </w:rPr>
              <w:t>causam</w:t>
            </w:r>
            <w:proofErr w:type="spellEnd"/>
            <w:r w:rsidRPr="00D56F3A">
              <w:rPr>
                <w:b/>
                <w:bCs/>
                <w:i/>
                <w:iCs/>
                <w:color w:val="000000" w:themeColor="text1"/>
                <w:sz w:val="20"/>
                <w:szCs w:val="20"/>
              </w:rPr>
              <w:t>. </w:t>
            </w:r>
          </w:p>
          <w:p w14:paraId="420D41A5" w14:textId="77777777" w:rsidR="00D56F3A" w:rsidRPr="00D45C19" w:rsidRDefault="00D56F3A" w:rsidP="00D56F3A">
            <w:pPr>
              <w:jc w:val="center"/>
              <w:rPr>
                <w:b/>
                <w:bCs/>
                <w:i/>
                <w:iCs/>
                <w:color w:val="000000" w:themeColor="text1"/>
                <w:sz w:val="20"/>
                <w:szCs w:val="20"/>
              </w:rPr>
            </w:pPr>
          </w:p>
        </w:tc>
      </w:tr>
    </w:tbl>
    <w:p w14:paraId="09D35DD9" w14:textId="13DADF26" w:rsidR="00D45C19" w:rsidRDefault="00D45C19" w:rsidP="00F91D22">
      <w:pPr>
        <w:jc w:val="both"/>
        <w:rPr>
          <w:color w:val="000000" w:themeColor="text1"/>
        </w:rPr>
      </w:pPr>
    </w:p>
    <w:p w14:paraId="2B0335D0" w14:textId="6EB0708D" w:rsidR="00D45C19" w:rsidRPr="00716E25" w:rsidRDefault="00D45C19" w:rsidP="00716E25">
      <w:pPr>
        <w:pStyle w:val="Titre1"/>
      </w:pPr>
      <w:r w:rsidRPr="00D45C19">
        <w:t>La structuration de la Grande Église</w:t>
      </w:r>
    </w:p>
    <w:p w14:paraId="3A65C226" w14:textId="77777777" w:rsidR="0084242B" w:rsidRDefault="00D45C19" w:rsidP="00716E25">
      <w:pPr>
        <w:tabs>
          <w:tab w:val="left" w:pos="7033"/>
        </w:tabs>
        <w:jc w:val="both"/>
        <w:rPr>
          <w:rFonts w:cs="Times New Roman"/>
        </w:rPr>
      </w:pPr>
      <w:r w:rsidRPr="0065439C">
        <w:rPr>
          <w:rFonts w:cs="Times New Roman"/>
        </w:rPr>
        <w:t>Face aux accusations, aux persécutions, la religion ch</w:t>
      </w:r>
      <w:r w:rsidR="00716E25" w:rsidRPr="0065439C">
        <w:rPr>
          <w:rFonts w:cs="Times New Roman"/>
        </w:rPr>
        <w:t>rétienne</w:t>
      </w:r>
      <w:r w:rsidRPr="0065439C">
        <w:rPr>
          <w:rFonts w:cs="Times New Roman"/>
        </w:rPr>
        <w:t xml:space="preserve"> se renouvelle. </w:t>
      </w:r>
    </w:p>
    <w:p w14:paraId="674A97A4" w14:textId="77777777" w:rsidR="0084242B" w:rsidRDefault="00D45C19" w:rsidP="00716E25">
      <w:pPr>
        <w:tabs>
          <w:tab w:val="left" w:pos="7033"/>
        </w:tabs>
        <w:jc w:val="both"/>
        <w:rPr>
          <w:rFonts w:cs="Times New Roman"/>
        </w:rPr>
      </w:pPr>
      <w:r w:rsidRPr="0065439C">
        <w:rPr>
          <w:rFonts w:cs="Times New Roman"/>
        </w:rPr>
        <w:t>A partir du IIe, le ch</w:t>
      </w:r>
      <w:r w:rsidR="00716E25" w:rsidRPr="0065439C">
        <w:rPr>
          <w:rFonts w:cs="Times New Roman"/>
        </w:rPr>
        <w:t>ristianisme</w:t>
      </w:r>
      <w:r w:rsidRPr="0065439C">
        <w:rPr>
          <w:rFonts w:cs="Times New Roman"/>
        </w:rPr>
        <w:t xml:space="preserve"> propose une alternative au polythéisme, sous l’autorité de l’</w:t>
      </w:r>
      <w:r w:rsidR="00716E25" w:rsidRPr="0065439C">
        <w:rPr>
          <w:rFonts w:cs="Times New Roman"/>
        </w:rPr>
        <w:t>évêque</w:t>
      </w:r>
      <w:r w:rsidRPr="0065439C">
        <w:rPr>
          <w:rFonts w:cs="Times New Roman"/>
        </w:rPr>
        <w:t xml:space="preserve"> de </w:t>
      </w:r>
      <w:r w:rsidR="00716E25" w:rsidRPr="0065439C">
        <w:rPr>
          <w:rFonts w:cs="Times New Roman"/>
        </w:rPr>
        <w:t>Rome</w:t>
      </w:r>
      <w:r w:rsidRPr="0065439C">
        <w:rPr>
          <w:rFonts w:cs="Times New Roman"/>
        </w:rPr>
        <w:t xml:space="preserve">, en définissant son autorité face aux hérésies. </w:t>
      </w:r>
    </w:p>
    <w:p w14:paraId="171BEE22" w14:textId="6CD5F5FB" w:rsidR="00D45C19" w:rsidRPr="0065439C" w:rsidRDefault="00D45C19" w:rsidP="00716E25">
      <w:pPr>
        <w:tabs>
          <w:tab w:val="left" w:pos="7033"/>
        </w:tabs>
        <w:jc w:val="both"/>
        <w:rPr>
          <w:rFonts w:cs="Times New Roman"/>
        </w:rPr>
      </w:pPr>
      <w:r w:rsidRPr="0065439C">
        <w:rPr>
          <w:rFonts w:cs="Times New Roman"/>
        </w:rPr>
        <w:t xml:space="preserve">Lactance : le sang des martyrs est une semence de chrétiens. Là où des martyrs sont tombés, de nouveaux chrétiens vont surgir. </w:t>
      </w:r>
    </w:p>
    <w:p w14:paraId="07279D53" w14:textId="66A19489" w:rsidR="00D45C19" w:rsidRPr="00716E25" w:rsidRDefault="00D45C19" w:rsidP="00716E25">
      <w:pPr>
        <w:pStyle w:val="Titre2"/>
      </w:pPr>
      <w:r w:rsidRPr="00D45C19">
        <w:t>Face aux persécutions : entre division et renforcement</w:t>
      </w:r>
    </w:p>
    <w:p w14:paraId="7F89CEEC" w14:textId="77777777" w:rsidR="0065439C" w:rsidRDefault="0065439C" w:rsidP="00D45C19">
      <w:pPr>
        <w:tabs>
          <w:tab w:val="left" w:pos="7033"/>
        </w:tabs>
        <w:rPr>
          <w:rFonts w:cs="Times New Roman"/>
          <w:sz w:val="22"/>
          <w:szCs w:val="22"/>
        </w:rPr>
      </w:pPr>
    </w:p>
    <w:p w14:paraId="2D0F8EDA" w14:textId="77777777" w:rsidR="0065439C" w:rsidRPr="00D45C19" w:rsidRDefault="0065439C" w:rsidP="0065439C">
      <w:pPr>
        <w:jc w:val="both"/>
        <w:rPr>
          <w:b/>
          <w:bCs/>
          <w:i/>
          <w:iCs/>
          <w:color w:val="000000" w:themeColor="text1"/>
        </w:rPr>
      </w:pPr>
      <w:r w:rsidRPr="00D45C19">
        <w:rPr>
          <w:b/>
          <w:bCs/>
          <w:i/>
          <w:iCs/>
          <w:color w:val="000000" w:themeColor="text1"/>
        </w:rPr>
        <w:t>Lapsi</w:t>
      </w:r>
    </w:p>
    <w:p w14:paraId="48E7FA5E" w14:textId="77777777" w:rsidR="0065439C" w:rsidRPr="00D45C19" w:rsidRDefault="0065439C" w:rsidP="0065439C">
      <w:pPr>
        <w:jc w:val="both"/>
        <w:rPr>
          <w:b/>
          <w:bCs/>
          <w:i/>
          <w:iCs/>
          <w:color w:val="000000" w:themeColor="text1"/>
        </w:rPr>
      </w:pPr>
      <w:proofErr w:type="spellStart"/>
      <w:r w:rsidRPr="00D45C19">
        <w:rPr>
          <w:b/>
          <w:bCs/>
          <w:i/>
          <w:iCs/>
          <w:color w:val="000000" w:themeColor="text1"/>
        </w:rPr>
        <w:t>Libellatici</w:t>
      </w:r>
      <w:proofErr w:type="spellEnd"/>
    </w:p>
    <w:p w14:paraId="067CB255" w14:textId="77777777" w:rsidR="0065439C" w:rsidRPr="00D45C19" w:rsidRDefault="0065439C" w:rsidP="0065439C">
      <w:pPr>
        <w:jc w:val="both"/>
        <w:rPr>
          <w:b/>
          <w:bCs/>
          <w:i/>
          <w:iCs/>
          <w:color w:val="000000" w:themeColor="text1"/>
        </w:rPr>
      </w:pPr>
      <w:r w:rsidRPr="00D45C19">
        <w:rPr>
          <w:b/>
          <w:bCs/>
          <w:i/>
          <w:iCs/>
          <w:color w:val="000000" w:themeColor="text1"/>
        </w:rPr>
        <w:t>Cyprien de Carthage</w:t>
      </w:r>
    </w:p>
    <w:p w14:paraId="78D2139C" w14:textId="77777777" w:rsidR="0065439C" w:rsidRPr="00D45C19" w:rsidRDefault="0065439C" w:rsidP="0065439C">
      <w:pPr>
        <w:jc w:val="both"/>
        <w:rPr>
          <w:b/>
          <w:bCs/>
          <w:i/>
          <w:iCs/>
          <w:color w:val="000000" w:themeColor="text1"/>
        </w:rPr>
      </w:pPr>
      <w:r w:rsidRPr="00D45C19">
        <w:rPr>
          <w:b/>
          <w:bCs/>
          <w:i/>
          <w:iCs/>
          <w:color w:val="000000" w:themeColor="text1"/>
        </w:rPr>
        <w:t>Denys d’Alexandrie</w:t>
      </w:r>
    </w:p>
    <w:p w14:paraId="2E47325F" w14:textId="77777777" w:rsidR="0065439C" w:rsidRPr="00D45C19" w:rsidRDefault="0065439C" w:rsidP="0065439C">
      <w:pPr>
        <w:jc w:val="both"/>
        <w:rPr>
          <w:b/>
          <w:bCs/>
          <w:i/>
          <w:iCs/>
          <w:color w:val="000000" w:themeColor="text1"/>
        </w:rPr>
      </w:pPr>
      <w:r w:rsidRPr="00D45C19">
        <w:rPr>
          <w:b/>
          <w:bCs/>
          <w:i/>
          <w:iCs/>
          <w:color w:val="000000" w:themeColor="text1"/>
        </w:rPr>
        <w:t>Novatien</w:t>
      </w:r>
    </w:p>
    <w:p w14:paraId="7C643329" w14:textId="77777777" w:rsidR="0065439C" w:rsidRPr="00D45C19" w:rsidRDefault="0065439C" w:rsidP="0065439C">
      <w:pPr>
        <w:jc w:val="both"/>
        <w:rPr>
          <w:b/>
          <w:bCs/>
          <w:i/>
          <w:iCs/>
          <w:color w:val="000000" w:themeColor="text1"/>
        </w:rPr>
      </w:pPr>
      <w:r w:rsidRPr="00D45C19">
        <w:rPr>
          <w:b/>
          <w:bCs/>
          <w:i/>
          <w:iCs/>
          <w:color w:val="000000" w:themeColor="text1"/>
        </w:rPr>
        <w:t>Corneille</w:t>
      </w:r>
    </w:p>
    <w:p w14:paraId="38EB119D" w14:textId="77777777" w:rsidR="0065439C" w:rsidRDefault="0065439C" w:rsidP="00D45C19">
      <w:pPr>
        <w:tabs>
          <w:tab w:val="left" w:pos="7033"/>
        </w:tabs>
        <w:rPr>
          <w:rFonts w:cs="Times New Roman"/>
          <w:sz w:val="22"/>
          <w:szCs w:val="22"/>
        </w:rPr>
      </w:pPr>
    </w:p>
    <w:p w14:paraId="197F2C43" w14:textId="77777777" w:rsidR="0065439C" w:rsidRDefault="00D45C19" w:rsidP="00D45C19">
      <w:pPr>
        <w:tabs>
          <w:tab w:val="left" w:pos="7033"/>
        </w:tabs>
        <w:rPr>
          <w:rFonts w:cs="Times New Roman"/>
        </w:rPr>
      </w:pPr>
      <w:r w:rsidRPr="0065439C">
        <w:rPr>
          <w:rFonts w:cs="Times New Roman"/>
        </w:rPr>
        <w:t>Les divisions de l’é au III e s vont connaitre un tournant avec le pontificat de Calixte (</w:t>
      </w:r>
      <w:r w:rsidR="00716E25" w:rsidRPr="0065439C">
        <w:rPr>
          <w:rFonts w:cs="Times New Roman"/>
        </w:rPr>
        <w:t>réflexions</w:t>
      </w:r>
      <w:r w:rsidRPr="0065439C">
        <w:rPr>
          <w:rFonts w:cs="Times New Roman"/>
        </w:rPr>
        <w:t xml:space="preserve"> entre rigorisme et laxisme, </w:t>
      </w:r>
      <w:proofErr w:type="spellStart"/>
      <w:r w:rsidRPr="0065439C">
        <w:rPr>
          <w:rFonts w:cs="Times New Roman"/>
        </w:rPr>
        <w:t>etc</w:t>
      </w:r>
      <w:proofErr w:type="spellEnd"/>
      <w:r w:rsidRPr="0065439C">
        <w:rPr>
          <w:rFonts w:cs="Times New Roman"/>
        </w:rPr>
        <w:t xml:space="preserve">). On connait Calixte </w:t>
      </w:r>
      <w:r w:rsidR="00716E25" w:rsidRPr="0065439C">
        <w:rPr>
          <w:rFonts w:cs="Times New Roman"/>
        </w:rPr>
        <w:t>grâce</w:t>
      </w:r>
      <w:r w:rsidRPr="0065439C">
        <w:rPr>
          <w:rFonts w:cs="Times New Roman"/>
        </w:rPr>
        <w:t xml:space="preserve"> au contre Calixte </w:t>
      </w:r>
      <w:r w:rsidR="00716E25" w:rsidRPr="0065439C">
        <w:rPr>
          <w:rFonts w:cs="Times New Roman"/>
        </w:rPr>
        <w:lastRenderedPageBreak/>
        <w:t>d’Hippolyte</w:t>
      </w:r>
      <w:r w:rsidRPr="0065439C">
        <w:rPr>
          <w:rFonts w:cs="Times New Roman"/>
        </w:rPr>
        <w:t xml:space="preserve">, un </w:t>
      </w:r>
      <w:r w:rsidR="00716E25" w:rsidRPr="0065439C">
        <w:rPr>
          <w:rFonts w:cs="Times New Roman"/>
        </w:rPr>
        <w:t>prêtre</w:t>
      </w:r>
      <w:r w:rsidRPr="0065439C">
        <w:rPr>
          <w:rFonts w:cs="Times New Roman"/>
        </w:rPr>
        <w:t xml:space="preserve">, qui dépeint un portrait caricatural de l’évêque. Il dit que c’est un affranchi, affranchi d’un </w:t>
      </w:r>
      <w:r w:rsidR="00716E25" w:rsidRPr="0065439C">
        <w:rPr>
          <w:rFonts w:cs="Times New Roman"/>
        </w:rPr>
        <w:t>affranchi</w:t>
      </w:r>
      <w:r w:rsidRPr="0065439C">
        <w:rPr>
          <w:rFonts w:cs="Times New Roman"/>
        </w:rPr>
        <w:t xml:space="preserve"> de l’empereur Marc-Aurèle. Il est condamné à la meule, il est gracié, mais il fait faillite une deuxième fois. </w:t>
      </w:r>
    </w:p>
    <w:p w14:paraId="1755C590" w14:textId="77777777" w:rsidR="0065439C" w:rsidRDefault="0065439C" w:rsidP="00D45C19">
      <w:pPr>
        <w:tabs>
          <w:tab w:val="left" w:pos="7033"/>
        </w:tabs>
        <w:rPr>
          <w:rFonts w:cs="Times New Roman"/>
        </w:rPr>
      </w:pPr>
    </w:p>
    <w:p w14:paraId="4D700EE7" w14:textId="35A85F1E" w:rsidR="00D45C19" w:rsidRPr="0065439C" w:rsidRDefault="00D45C19" w:rsidP="00D45C19">
      <w:pPr>
        <w:tabs>
          <w:tab w:val="left" w:pos="7033"/>
        </w:tabs>
        <w:rPr>
          <w:rFonts w:cs="Times New Roman"/>
        </w:rPr>
      </w:pPr>
      <w:r w:rsidRPr="0065439C">
        <w:rPr>
          <w:rFonts w:cs="Times New Roman"/>
        </w:rPr>
        <w:t xml:space="preserve">Calixte lance aussi une émeute dans une synagogue qui lui vaut d’être condamné aux mines. Il est finalement gracié grâce </w:t>
      </w:r>
      <w:r w:rsidR="0065439C">
        <w:rPr>
          <w:rFonts w:cs="Times New Roman"/>
        </w:rPr>
        <w:t>à</w:t>
      </w:r>
      <w:r w:rsidRPr="0065439C">
        <w:rPr>
          <w:rFonts w:cs="Times New Roman"/>
        </w:rPr>
        <w:t xml:space="preserve"> une concubine (d’après Hippolyte). Malgré cela, Zéphyrin le nomme diacre. </w:t>
      </w:r>
    </w:p>
    <w:p w14:paraId="5EF8831E" w14:textId="77777777" w:rsidR="00D45C19" w:rsidRPr="0065439C" w:rsidRDefault="00D45C19" w:rsidP="00D45C19">
      <w:pPr>
        <w:tabs>
          <w:tab w:val="left" w:pos="7033"/>
        </w:tabs>
        <w:rPr>
          <w:rFonts w:cs="Times New Roman"/>
        </w:rPr>
      </w:pPr>
      <w:r w:rsidRPr="0065439C">
        <w:rPr>
          <w:rFonts w:cs="Times New Roman"/>
        </w:rPr>
        <w:t xml:space="preserve">En fait, si Zéphyrin le nomme premier diacre, c’est qu’il n’avait pas dû faire de malversations auparavant. D’ailleurs, Calixte va être chargé de l’administration du cimetière, catacombe de Calixte. </w:t>
      </w:r>
    </w:p>
    <w:p w14:paraId="31A8D962" w14:textId="77777777" w:rsidR="0065439C" w:rsidRDefault="0065439C" w:rsidP="00D45C19">
      <w:pPr>
        <w:tabs>
          <w:tab w:val="left" w:pos="7033"/>
        </w:tabs>
        <w:rPr>
          <w:rFonts w:cs="Times New Roman"/>
        </w:rPr>
      </w:pPr>
    </w:p>
    <w:p w14:paraId="7ECAEF82" w14:textId="1356A4FF" w:rsidR="00D45C19" w:rsidRPr="0065439C" w:rsidRDefault="00D45C19" w:rsidP="00D45C19">
      <w:pPr>
        <w:tabs>
          <w:tab w:val="left" w:pos="7033"/>
        </w:tabs>
        <w:rPr>
          <w:rFonts w:cs="Times New Roman"/>
        </w:rPr>
      </w:pPr>
      <w:r w:rsidRPr="0065439C">
        <w:rPr>
          <w:rFonts w:cs="Times New Roman"/>
        </w:rPr>
        <w:t>En 217, Calixte devient évêque de Rome et une querelle éclate avec Hippolyte. Ce débat éclate autour du monarchianisme. Calixte est accusé d’insister sur l’unité en Jésus C</w:t>
      </w:r>
      <w:r w:rsidR="0084242B">
        <w:rPr>
          <w:rFonts w:cs="Times New Roman"/>
        </w:rPr>
        <w:t>hrist</w:t>
      </w:r>
      <w:r w:rsidRPr="0065439C">
        <w:rPr>
          <w:rFonts w:cs="Times New Roman"/>
        </w:rPr>
        <w:t xml:space="preserve"> plutôt que sur la Trinité. Calixte contre-attaque et accuse Hyppolyte d’être </w:t>
      </w:r>
      <w:proofErr w:type="spellStart"/>
      <w:r w:rsidRPr="0065439C">
        <w:rPr>
          <w:rFonts w:cs="Times New Roman"/>
        </w:rPr>
        <w:t>ditéiste</w:t>
      </w:r>
      <w:proofErr w:type="spellEnd"/>
      <w:r w:rsidRPr="0065439C">
        <w:rPr>
          <w:rFonts w:cs="Times New Roman"/>
        </w:rPr>
        <w:t> </w:t>
      </w:r>
      <w:proofErr w:type="gramStart"/>
      <w:r w:rsidRPr="0065439C">
        <w:rPr>
          <w:rFonts w:cs="Times New Roman"/>
        </w:rPr>
        <w:t>( ?</w:t>
      </w:r>
      <w:proofErr w:type="gramEnd"/>
      <w:r w:rsidRPr="0065439C">
        <w:rPr>
          <w:rFonts w:cs="Times New Roman"/>
        </w:rPr>
        <w:t xml:space="preserve">) bien contre mal). La querelle porte aussi sur l’attitude pastorale ; Calixte est accusé d’avoir modifié la pénitence. </w:t>
      </w:r>
    </w:p>
    <w:p w14:paraId="2D112DA2" w14:textId="77777777" w:rsidR="0065439C" w:rsidRDefault="0065439C" w:rsidP="00D45C19">
      <w:pPr>
        <w:tabs>
          <w:tab w:val="left" w:pos="7033"/>
        </w:tabs>
        <w:rPr>
          <w:rFonts w:cs="Times New Roman"/>
        </w:rPr>
      </w:pPr>
    </w:p>
    <w:p w14:paraId="4A5357B8" w14:textId="5088D99D" w:rsidR="00D45C19" w:rsidRPr="0065439C" w:rsidRDefault="00D45C19" w:rsidP="00D45C19">
      <w:pPr>
        <w:tabs>
          <w:tab w:val="left" w:pos="7033"/>
        </w:tabs>
        <w:rPr>
          <w:rFonts w:cs="Times New Roman"/>
        </w:rPr>
      </w:pPr>
      <w:r w:rsidRPr="0065439C">
        <w:rPr>
          <w:rFonts w:cs="Times New Roman"/>
        </w:rPr>
        <w:t xml:space="preserve">Jusqu’alors, trois péchés irrémissibles : le meurtre, l’apostasie, l’adultère, qu’on peut expier à une condition. Calixte a accordé la miséricorde à un soldat chrétien qui a tué, aux femmes qui auraient commis l’adultère, et surtout aux fameux </w:t>
      </w:r>
      <w:r w:rsidRPr="0084242B">
        <w:rPr>
          <w:rFonts w:cs="Times New Roman"/>
          <w:b/>
          <w:bCs/>
          <w:i/>
          <w:iCs/>
        </w:rPr>
        <w:t>lapsi</w:t>
      </w:r>
      <w:r w:rsidRPr="0084242B">
        <w:rPr>
          <w:rFonts w:cs="Times New Roman"/>
          <w:b/>
          <w:bCs/>
        </w:rPr>
        <w:t>,</w:t>
      </w:r>
      <w:r w:rsidRPr="0065439C">
        <w:rPr>
          <w:rFonts w:cs="Times New Roman"/>
        </w:rPr>
        <w:t xml:space="preserve"> ceux qui avaient apostasiés. Hippolyte dit que Calixte a maintenu des prêtres mariés (c’est faux, rigorisme). Calixte dit que Dieu reconnaitra les siens, c’est pour cela qu’il revient sur les apostats. </w:t>
      </w:r>
    </w:p>
    <w:p w14:paraId="7A5913AB" w14:textId="77777777" w:rsidR="00D45C19" w:rsidRPr="0065439C" w:rsidRDefault="00D45C19" w:rsidP="00D45C19">
      <w:pPr>
        <w:tabs>
          <w:tab w:val="left" w:pos="7033"/>
        </w:tabs>
        <w:rPr>
          <w:rFonts w:cs="Times New Roman"/>
        </w:rPr>
      </w:pPr>
      <w:r w:rsidRPr="0065439C">
        <w:rPr>
          <w:rFonts w:cs="Times New Roman"/>
        </w:rPr>
        <w:t xml:space="preserve">Hippolyte est un romain qui continue d’écrire en grec, membre de l’élite, qui n’apprécie guère l’ouverture de la communauté chrétienne aux classes inférieurs. Hippolyte est condamné aux mines d’argent, et Calixte finit </w:t>
      </w:r>
      <w:proofErr w:type="gramStart"/>
      <w:r w:rsidRPr="0065439C">
        <w:rPr>
          <w:rFonts w:cs="Times New Roman"/>
        </w:rPr>
        <w:t>jeté</w:t>
      </w:r>
      <w:proofErr w:type="gramEnd"/>
      <w:r w:rsidRPr="0065439C">
        <w:rPr>
          <w:rFonts w:cs="Times New Roman"/>
        </w:rPr>
        <w:t xml:space="preserve"> dans un puits. </w:t>
      </w:r>
    </w:p>
    <w:p w14:paraId="1CFCB9C7" w14:textId="77777777" w:rsidR="0065439C" w:rsidRDefault="0065439C" w:rsidP="00D45C19">
      <w:pPr>
        <w:tabs>
          <w:tab w:val="left" w:pos="7033"/>
        </w:tabs>
        <w:rPr>
          <w:rFonts w:cs="Times New Roman"/>
        </w:rPr>
      </w:pPr>
    </w:p>
    <w:p w14:paraId="4654818E" w14:textId="07107247" w:rsidR="00D45C19" w:rsidRPr="0065439C" w:rsidRDefault="00D45C19" w:rsidP="00D45C19">
      <w:pPr>
        <w:tabs>
          <w:tab w:val="left" w:pos="7033"/>
        </w:tabs>
        <w:rPr>
          <w:rFonts w:cs="Times New Roman"/>
        </w:rPr>
      </w:pPr>
      <w:r w:rsidRPr="0065439C">
        <w:rPr>
          <w:rFonts w:cs="Times New Roman"/>
        </w:rPr>
        <w:t xml:space="preserve">Les persécutions de Dèce et de Valérien ont fait de nombreux apostats. </w:t>
      </w:r>
      <w:r w:rsidRPr="0065439C">
        <w:rPr>
          <w:rFonts w:cs="Times New Roman"/>
          <w:b/>
          <w:bCs/>
        </w:rPr>
        <w:t>Cyprien de Carthage</w:t>
      </w:r>
      <w:r w:rsidRPr="0065439C">
        <w:rPr>
          <w:rFonts w:cs="Times New Roman"/>
        </w:rPr>
        <w:t xml:space="preserve"> accepte le retour des </w:t>
      </w:r>
      <w:proofErr w:type="spellStart"/>
      <w:r w:rsidRPr="0065439C">
        <w:rPr>
          <w:rFonts w:cs="Times New Roman"/>
          <w:b/>
          <w:bCs/>
          <w:i/>
          <w:iCs/>
        </w:rPr>
        <w:t>libellatici</w:t>
      </w:r>
      <w:proofErr w:type="spellEnd"/>
      <w:r w:rsidRPr="0065439C">
        <w:rPr>
          <w:rFonts w:cs="Times New Roman"/>
        </w:rPr>
        <w:t xml:space="preserve">, tout en exigeant une pénitence sévère. D’autres acceptent le retour des </w:t>
      </w:r>
      <w:proofErr w:type="spellStart"/>
      <w:r w:rsidRPr="0065439C">
        <w:rPr>
          <w:rFonts w:cs="Times New Roman"/>
          <w:i/>
          <w:iCs/>
        </w:rPr>
        <w:t>sacrificati</w:t>
      </w:r>
      <w:proofErr w:type="spellEnd"/>
      <w:r w:rsidRPr="0065439C">
        <w:rPr>
          <w:rFonts w:cs="Times New Roman"/>
        </w:rPr>
        <w:t xml:space="preserve"> et des autres. </w:t>
      </w:r>
    </w:p>
    <w:p w14:paraId="28688982" w14:textId="77777777" w:rsidR="00D45C19" w:rsidRPr="0065439C" w:rsidRDefault="00D45C19" w:rsidP="00D45C19">
      <w:pPr>
        <w:jc w:val="both"/>
        <w:rPr>
          <w:color w:val="000000" w:themeColor="text1"/>
        </w:rPr>
      </w:pPr>
    </w:p>
    <w:p w14:paraId="213CB632" w14:textId="057225FA" w:rsidR="00D45C19" w:rsidRPr="00D45C19" w:rsidRDefault="00D45C19" w:rsidP="0065439C">
      <w:pPr>
        <w:pBdr>
          <w:top w:val="single" w:sz="4" w:space="1" w:color="auto"/>
          <w:left w:val="single" w:sz="4" w:space="4" w:color="auto"/>
          <w:bottom w:val="single" w:sz="4" w:space="1" w:color="auto"/>
          <w:right w:val="single" w:sz="4" w:space="4" w:color="auto"/>
        </w:pBdr>
        <w:jc w:val="both"/>
        <w:rPr>
          <w:b/>
          <w:bCs/>
          <w:i/>
          <w:iCs/>
          <w:color w:val="000000" w:themeColor="text1"/>
        </w:rPr>
      </w:pPr>
      <w:proofErr w:type="spellStart"/>
      <w:r w:rsidRPr="00D45C19">
        <w:rPr>
          <w:b/>
          <w:bCs/>
          <w:i/>
          <w:iCs/>
          <w:color w:val="000000" w:themeColor="text1"/>
        </w:rPr>
        <w:t>Sanguis</w:t>
      </w:r>
      <w:proofErr w:type="spellEnd"/>
      <w:r w:rsidRPr="00D45C19">
        <w:rPr>
          <w:b/>
          <w:bCs/>
          <w:i/>
          <w:iCs/>
          <w:color w:val="000000" w:themeColor="text1"/>
        </w:rPr>
        <w:t xml:space="preserve"> </w:t>
      </w:r>
      <w:proofErr w:type="spellStart"/>
      <w:r w:rsidRPr="00D45C19">
        <w:rPr>
          <w:b/>
          <w:bCs/>
          <w:i/>
          <w:iCs/>
          <w:color w:val="000000" w:themeColor="text1"/>
        </w:rPr>
        <w:t>martyrum</w:t>
      </w:r>
      <w:proofErr w:type="spellEnd"/>
      <w:r w:rsidRPr="00D45C19">
        <w:rPr>
          <w:b/>
          <w:bCs/>
          <w:i/>
          <w:iCs/>
          <w:color w:val="000000" w:themeColor="text1"/>
        </w:rPr>
        <w:t xml:space="preserve">, </w:t>
      </w:r>
      <w:proofErr w:type="spellStart"/>
      <w:r w:rsidRPr="00D45C19">
        <w:rPr>
          <w:b/>
          <w:bCs/>
          <w:i/>
          <w:iCs/>
          <w:color w:val="000000" w:themeColor="text1"/>
        </w:rPr>
        <w:t>semen</w:t>
      </w:r>
      <w:proofErr w:type="spellEnd"/>
      <w:r w:rsidRPr="00D45C19">
        <w:rPr>
          <w:b/>
          <w:bCs/>
          <w:i/>
          <w:iCs/>
          <w:color w:val="000000" w:themeColor="text1"/>
        </w:rPr>
        <w:t xml:space="preserve"> </w:t>
      </w:r>
      <w:proofErr w:type="spellStart"/>
      <w:proofErr w:type="gramStart"/>
      <w:r w:rsidRPr="00D45C19">
        <w:rPr>
          <w:b/>
          <w:bCs/>
          <w:i/>
          <w:iCs/>
          <w:color w:val="000000" w:themeColor="text1"/>
        </w:rPr>
        <w:t>christianorum</w:t>
      </w:r>
      <w:proofErr w:type="spellEnd"/>
      <w:r w:rsidRPr="00D45C19">
        <w:rPr>
          <w:b/>
          <w:bCs/>
          <w:i/>
          <w:iCs/>
          <w:color w:val="000000" w:themeColor="text1"/>
        </w:rPr>
        <w:t>  (</w:t>
      </w:r>
      <w:proofErr w:type="gramEnd"/>
      <w:r w:rsidRPr="00D45C19">
        <w:rPr>
          <w:b/>
          <w:bCs/>
          <w:i/>
          <w:iCs/>
          <w:color w:val="000000" w:themeColor="text1"/>
        </w:rPr>
        <w:t>apocryphe)</w:t>
      </w:r>
    </w:p>
    <w:p w14:paraId="31266CA3" w14:textId="77777777" w:rsidR="00D45C19" w:rsidRPr="00D45C19" w:rsidRDefault="00D45C19" w:rsidP="0065439C">
      <w:pPr>
        <w:pBdr>
          <w:top w:val="single" w:sz="4" w:space="1" w:color="auto"/>
          <w:left w:val="single" w:sz="4" w:space="4" w:color="auto"/>
          <w:bottom w:val="single" w:sz="4" w:space="1" w:color="auto"/>
          <w:right w:val="single" w:sz="4" w:space="4" w:color="auto"/>
        </w:pBdr>
        <w:jc w:val="both"/>
        <w:rPr>
          <w:b/>
          <w:bCs/>
          <w:i/>
          <w:iCs/>
          <w:color w:val="000000" w:themeColor="text1"/>
        </w:rPr>
      </w:pPr>
      <w:r w:rsidRPr="00D45C19">
        <w:rPr>
          <w:b/>
          <w:bCs/>
          <w:i/>
          <w:iCs/>
          <w:color w:val="000000" w:themeColor="text1"/>
        </w:rPr>
        <w:tab/>
        <w:t xml:space="preserve">Citation attribuée à Tertullien </w:t>
      </w:r>
    </w:p>
    <w:p w14:paraId="6CC2FECD" w14:textId="77777777" w:rsidR="0065439C" w:rsidRDefault="00D45C19" w:rsidP="0065439C">
      <w:pPr>
        <w:pBdr>
          <w:top w:val="single" w:sz="4" w:space="1" w:color="auto"/>
          <w:left w:val="single" w:sz="4" w:space="4" w:color="auto"/>
          <w:bottom w:val="single" w:sz="4" w:space="1" w:color="auto"/>
          <w:right w:val="single" w:sz="4" w:space="4" w:color="auto"/>
        </w:pBdr>
        <w:jc w:val="both"/>
        <w:rPr>
          <w:b/>
          <w:bCs/>
          <w:i/>
          <w:iCs/>
          <w:color w:val="000000" w:themeColor="text1"/>
          <w:sz w:val="20"/>
          <w:szCs w:val="20"/>
        </w:rPr>
      </w:pPr>
      <w:r w:rsidRPr="00D45C19">
        <w:rPr>
          <w:b/>
          <w:bCs/>
          <w:i/>
          <w:iCs/>
          <w:color w:val="000000" w:themeColor="text1"/>
        </w:rPr>
        <w:tab/>
      </w:r>
      <w:r w:rsidRPr="00D45C19">
        <w:rPr>
          <w:b/>
          <w:bCs/>
          <w:i/>
          <w:iCs/>
          <w:color w:val="000000" w:themeColor="text1"/>
        </w:rPr>
        <w:tab/>
      </w:r>
      <w:r w:rsidRPr="00D45C19">
        <w:rPr>
          <w:b/>
          <w:bCs/>
          <w:i/>
          <w:iCs/>
          <w:color w:val="000000" w:themeColor="text1"/>
          <w:sz w:val="20"/>
          <w:szCs w:val="20"/>
        </w:rPr>
        <w:sym w:font="Wingdings" w:char="F0E0"/>
      </w:r>
      <w:r w:rsidRPr="00D45C19">
        <w:rPr>
          <w:b/>
          <w:bCs/>
          <w:i/>
          <w:iCs/>
          <w:color w:val="000000" w:themeColor="text1"/>
          <w:sz w:val="20"/>
          <w:szCs w:val="20"/>
        </w:rPr>
        <w:t xml:space="preserve"> Apologétique 50, 13 : Nec </w:t>
      </w:r>
      <w:proofErr w:type="spellStart"/>
      <w:r w:rsidRPr="00D45C19">
        <w:rPr>
          <w:b/>
          <w:bCs/>
          <w:i/>
          <w:iCs/>
          <w:color w:val="000000" w:themeColor="text1"/>
          <w:sz w:val="20"/>
          <w:szCs w:val="20"/>
        </w:rPr>
        <w:t>quicquam</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tamen</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proficit</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exquisitior</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quaeque</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crudelitas</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uestra</w:t>
      </w:r>
      <w:proofErr w:type="spellEnd"/>
      <w:r w:rsidRPr="00D45C19">
        <w:rPr>
          <w:b/>
          <w:bCs/>
          <w:i/>
          <w:iCs/>
          <w:color w:val="000000" w:themeColor="text1"/>
          <w:sz w:val="20"/>
          <w:szCs w:val="20"/>
        </w:rPr>
        <w:t xml:space="preserve"> : </w:t>
      </w:r>
      <w:proofErr w:type="spellStart"/>
      <w:r w:rsidRPr="00D45C19">
        <w:rPr>
          <w:b/>
          <w:bCs/>
          <w:i/>
          <w:iCs/>
          <w:color w:val="000000" w:themeColor="text1"/>
          <w:sz w:val="20"/>
          <w:szCs w:val="20"/>
        </w:rPr>
        <w:t>illecebra</w:t>
      </w:r>
      <w:proofErr w:type="spellEnd"/>
      <w:r w:rsidRPr="00D45C19">
        <w:rPr>
          <w:b/>
          <w:bCs/>
          <w:i/>
          <w:iCs/>
          <w:color w:val="000000" w:themeColor="text1"/>
          <w:sz w:val="20"/>
          <w:szCs w:val="20"/>
        </w:rPr>
        <w:t xml:space="preserve"> est </w:t>
      </w:r>
      <w:proofErr w:type="spellStart"/>
      <w:r w:rsidRPr="00D45C19">
        <w:rPr>
          <w:b/>
          <w:bCs/>
          <w:i/>
          <w:iCs/>
          <w:color w:val="000000" w:themeColor="text1"/>
          <w:sz w:val="20"/>
          <w:szCs w:val="20"/>
        </w:rPr>
        <w:t>magis</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sectae</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Etiam</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plures</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efficimur</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quotiens</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metimur</w:t>
      </w:r>
      <w:proofErr w:type="spellEnd"/>
      <w:r w:rsidRPr="00D45C19">
        <w:rPr>
          <w:b/>
          <w:bCs/>
          <w:i/>
          <w:iCs/>
          <w:color w:val="000000" w:themeColor="text1"/>
          <w:sz w:val="20"/>
          <w:szCs w:val="20"/>
        </w:rPr>
        <w:t xml:space="preserve"> a </w:t>
      </w:r>
      <w:proofErr w:type="spellStart"/>
      <w:r w:rsidRPr="00D45C19">
        <w:rPr>
          <w:b/>
          <w:bCs/>
          <w:i/>
          <w:iCs/>
          <w:color w:val="000000" w:themeColor="text1"/>
          <w:sz w:val="20"/>
          <w:szCs w:val="20"/>
        </w:rPr>
        <w:t>uobis</w:t>
      </w:r>
      <w:proofErr w:type="spellEnd"/>
      <w:r w:rsidRPr="00D45C19">
        <w:rPr>
          <w:b/>
          <w:bCs/>
          <w:i/>
          <w:iCs/>
          <w:color w:val="000000" w:themeColor="text1"/>
          <w:sz w:val="20"/>
          <w:szCs w:val="20"/>
        </w:rPr>
        <w:t xml:space="preserve"> : </w:t>
      </w:r>
      <w:proofErr w:type="spellStart"/>
      <w:r w:rsidRPr="00D45C19">
        <w:rPr>
          <w:b/>
          <w:bCs/>
          <w:i/>
          <w:iCs/>
          <w:color w:val="000000" w:themeColor="text1"/>
          <w:sz w:val="20"/>
          <w:szCs w:val="20"/>
        </w:rPr>
        <w:t>semen</w:t>
      </w:r>
      <w:proofErr w:type="spellEnd"/>
      <w:r w:rsidRPr="00D45C19">
        <w:rPr>
          <w:b/>
          <w:bCs/>
          <w:i/>
          <w:iCs/>
          <w:color w:val="000000" w:themeColor="text1"/>
          <w:sz w:val="20"/>
          <w:szCs w:val="20"/>
        </w:rPr>
        <w:t xml:space="preserve"> est </w:t>
      </w:r>
      <w:proofErr w:type="spellStart"/>
      <w:r w:rsidRPr="00D45C19">
        <w:rPr>
          <w:b/>
          <w:bCs/>
          <w:i/>
          <w:iCs/>
          <w:color w:val="000000" w:themeColor="text1"/>
          <w:sz w:val="20"/>
          <w:szCs w:val="20"/>
        </w:rPr>
        <w:t>sanguis</w:t>
      </w:r>
      <w:proofErr w:type="spellEnd"/>
      <w:r w:rsidRPr="00D45C19">
        <w:rPr>
          <w:b/>
          <w:bCs/>
          <w:i/>
          <w:iCs/>
          <w:color w:val="000000" w:themeColor="text1"/>
          <w:sz w:val="20"/>
          <w:szCs w:val="20"/>
        </w:rPr>
        <w:t xml:space="preserve"> </w:t>
      </w:r>
      <w:proofErr w:type="spellStart"/>
      <w:r w:rsidRPr="00D45C19">
        <w:rPr>
          <w:b/>
          <w:bCs/>
          <w:i/>
          <w:iCs/>
          <w:color w:val="000000" w:themeColor="text1"/>
          <w:sz w:val="20"/>
          <w:szCs w:val="20"/>
        </w:rPr>
        <w:t>Christianorum</w:t>
      </w:r>
      <w:proofErr w:type="spellEnd"/>
      <w:r w:rsidRPr="00D45C19">
        <w:rPr>
          <w:b/>
          <w:bCs/>
          <w:i/>
          <w:iCs/>
          <w:color w:val="000000" w:themeColor="text1"/>
          <w:sz w:val="20"/>
          <w:szCs w:val="20"/>
        </w:rPr>
        <w:t xml:space="preserve"> ! </w:t>
      </w:r>
    </w:p>
    <w:p w14:paraId="0E5771AE" w14:textId="33A8595A" w:rsidR="00D45C19" w:rsidRPr="0084242B" w:rsidRDefault="00D45C19" w:rsidP="0084242B">
      <w:pPr>
        <w:pBdr>
          <w:top w:val="single" w:sz="4" w:space="1" w:color="auto"/>
          <w:left w:val="single" w:sz="4" w:space="4" w:color="auto"/>
          <w:bottom w:val="single" w:sz="4" w:space="1" w:color="auto"/>
          <w:right w:val="single" w:sz="4" w:space="4" w:color="auto"/>
        </w:pBdr>
        <w:jc w:val="both"/>
        <w:rPr>
          <w:b/>
          <w:bCs/>
          <w:i/>
          <w:iCs/>
          <w:color w:val="000000" w:themeColor="text1"/>
          <w:sz w:val="20"/>
          <w:szCs w:val="20"/>
        </w:rPr>
      </w:pPr>
      <w:r w:rsidRPr="00D45C19">
        <w:rPr>
          <w:b/>
          <w:bCs/>
          <w:i/>
          <w:iCs/>
          <w:color w:val="000000" w:themeColor="text1"/>
          <w:sz w:val="20"/>
          <w:szCs w:val="20"/>
        </w:rPr>
        <w:t xml:space="preserve">Mais votre cruauté exquise ne sert à rien, elle est même favorable à notre secte. Nous devenons même plus nombreux chaque fois que nous sommes </w:t>
      </w:r>
      <w:proofErr w:type="spellStart"/>
      <w:r w:rsidRPr="00D45C19">
        <w:rPr>
          <w:b/>
          <w:bCs/>
          <w:i/>
          <w:iCs/>
          <w:color w:val="000000" w:themeColor="text1"/>
          <w:sz w:val="20"/>
          <w:szCs w:val="20"/>
        </w:rPr>
        <w:t>moissonés</w:t>
      </w:r>
      <w:proofErr w:type="spellEnd"/>
      <w:r w:rsidRPr="00D45C19">
        <w:rPr>
          <w:b/>
          <w:bCs/>
          <w:i/>
          <w:iCs/>
          <w:color w:val="000000" w:themeColor="text1"/>
          <w:sz w:val="20"/>
          <w:szCs w:val="20"/>
        </w:rPr>
        <w:t xml:space="preserve"> par vous : le sang des chrétiens est une semence.</w:t>
      </w:r>
    </w:p>
    <w:p w14:paraId="50DF9321" w14:textId="77777777" w:rsidR="00695BD4" w:rsidRDefault="00695BD4" w:rsidP="00695BD4">
      <w:pPr>
        <w:jc w:val="both"/>
        <w:rPr>
          <w:rFonts w:cs="Times New Roman"/>
        </w:rPr>
      </w:pPr>
    </w:p>
    <w:p w14:paraId="7FCC64ED" w14:textId="4337DB29" w:rsidR="00695BD4" w:rsidRPr="00695BD4" w:rsidRDefault="00695BD4" w:rsidP="00695BD4">
      <w:pPr>
        <w:jc w:val="both"/>
        <w:rPr>
          <w:rFonts w:cs="Times New Roman"/>
        </w:rPr>
      </w:pPr>
      <w:r w:rsidRPr="00695BD4">
        <w:rPr>
          <w:rFonts w:cs="Times New Roman"/>
        </w:rPr>
        <w:t xml:space="preserve">Que fait-on des apostats créés aux moments des persécutions de Dèce et Valérien ? De ceux qui avaient abjuré pour rester en vie ? </w:t>
      </w:r>
    </w:p>
    <w:p w14:paraId="5F48CD36" w14:textId="77777777" w:rsidR="00695BD4" w:rsidRPr="00695BD4" w:rsidRDefault="00695BD4" w:rsidP="00695BD4">
      <w:pPr>
        <w:jc w:val="both"/>
        <w:rPr>
          <w:rFonts w:cs="Times New Roman"/>
        </w:rPr>
      </w:pPr>
      <w:r w:rsidRPr="00695BD4">
        <w:rPr>
          <w:rFonts w:cs="Times New Roman"/>
        </w:rPr>
        <w:t>Deux tendances répondent à cela :</w:t>
      </w:r>
    </w:p>
    <w:p w14:paraId="06F566DD" w14:textId="77777777" w:rsidR="00695BD4" w:rsidRPr="00695BD4" w:rsidRDefault="00695BD4" w:rsidP="00695BD4">
      <w:pPr>
        <w:pStyle w:val="Paragraphedeliste"/>
        <w:numPr>
          <w:ilvl w:val="0"/>
          <w:numId w:val="41"/>
        </w:numPr>
        <w:spacing w:after="160" w:line="278" w:lineRule="auto"/>
        <w:jc w:val="both"/>
        <w:rPr>
          <w:rFonts w:cs="Times New Roman"/>
        </w:rPr>
      </w:pPr>
      <w:r w:rsidRPr="00695BD4">
        <w:rPr>
          <w:rFonts w:cs="Times New Roman"/>
        </w:rPr>
        <w:t>La volonté de maintenir une Église des « purs » (rigoristes)</w:t>
      </w:r>
    </w:p>
    <w:p w14:paraId="32C5A811" w14:textId="0F6C744B" w:rsidR="00695BD4" w:rsidRPr="00695BD4" w:rsidRDefault="00695BD4" w:rsidP="00695BD4">
      <w:pPr>
        <w:pStyle w:val="Paragraphedeliste"/>
        <w:numPr>
          <w:ilvl w:val="0"/>
          <w:numId w:val="41"/>
        </w:numPr>
        <w:spacing w:after="160" w:line="278" w:lineRule="auto"/>
        <w:jc w:val="both"/>
        <w:rPr>
          <w:rFonts w:cs="Times New Roman"/>
        </w:rPr>
      </w:pPr>
      <w:r w:rsidRPr="00695BD4">
        <w:rPr>
          <w:rFonts w:cs="Times New Roman"/>
        </w:rPr>
        <w:t>Une certaine clémence (Cyprien de Carthage qui exige, malgré tout, une pénitence sévère)</w:t>
      </w:r>
    </w:p>
    <w:p w14:paraId="2202AB63" w14:textId="7C99C91F" w:rsidR="00D45C19" w:rsidRPr="0065439C" w:rsidRDefault="00D45C19" w:rsidP="0065439C">
      <w:pPr>
        <w:pStyle w:val="Titre2"/>
      </w:pPr>
      <w:r w:rsidRPr="00D45C19">
        <w:lastRenderedPageBreak/>
        <w:t>L’organisation de la Grande Église</w:t>
      </w:r>
    </w:p>
    <w:p w14:paraId="25B313E3" w14:textId="77777777" w:rsidR="00D45C19" w:rsidRPr="00D45C19" w:rsidRDefault="00D45C19" w:rsidP="00D45C19">
      <w:pPr>
        <w:jc w:val="both"/>
        <w:rPr>
          <w:b/>
          <w:bCs/>
          <w:i/>
          <w:iCs/>
          <w:color w:val="000000" w:themeColor="text1"/>
        </w:rPr>
      </w:pPr>
      <w:r w:rsidRPr="00D45C19">
        <w:rPr>
          <w:b/>
          <w:bCs/>
          <w:i/>
          <w:iCs/>
          <w:color w:val="000000" w:themeColor="text1"/>
        </w:rPr>
        <w:t xml:space="preserve">Clément de Rome, Première Épître </w:t>
      </w:r>
      <w:proofErr w:type="gramStart"/>
      <w:r w:rsidRPr="00D45C19">
        <w:rPr>
          <w:b/>
          <w:bCs/>
          <w:i/>
          <w:iCs/>
          <w:color w:val="000000" w:themeColor="text1"/>
        </w:rPr>
        <w:t>de aux</w:t>
      </w:r>
      <w:proofErr w:type="gramEnd"/>
      <w:r w:rsidRPr="00D45C19">
        <w:rPr>
          <w:b/>
          <w:bCs/>
          <w:i/>
          <w:iCs/>
          <w:color w:val="000000" w:themeColor="text1"/>
        </w:rPr>
        <w:t xml:space="preserve"> Corinthiens (fin I</w:t>
      </w:r>
      <w:r w:rsidRPr="00D45C19">
        <w:rPr>
          <w:b/>
          <w:bCs/>
          <w:i/>
          <w:iCs/>
          <w:color w:val="000000" w:themeColor="text1"/>
          <w:vertAlign w:val="superscript"/>
        </w:rPr>
        <w:t>er</w:t>
      </w:r>
      <w:r w:rsidRPr="00D45C19">
        <w:rPr>
          <w:b/>
          <w:bCs/>
          <w:i/>
          <w:iCs/>
          <w:color w:val="000000" w:themeColor="text1"/>
        </w:rPr>
        <w:t xml:space="preserve"> s.)</w:t>
      </w:r>
    </w:p>
    <w:p w14:paraId="620EB02C" w14:textId="77777777" w:rsidR="00D45C19" w:rsidRPr="00D45C19" w:rsidRDefault="00D45C19" w:rsidP="00D45C19">
      <w:pPr>
        <w:jc w:val="both"/>
        <w:rPr>
          <w:b/>
          <w:bCs/>
          <w:i/>
          <w:iCs/>
          <w:color w:val="000000" w:themeColor="text1"/>
        </w:rPr>
      </w:pPr>
      <w:r w:rsidRPr="00D45C19">
        <w:rPr>
          <w:b/>
          <w:bCs/>
          <w:i/>
          <w:iCs/>
          <w:color w:val="000000" w:themeColor="text1"/>
        </w:rPr>
        <w:t xml:space="preserve">Cyprien de Carthage, De </w:t>
      </w:r>
      <w:proofErr w:type="spellStart"/>
      <w:r w:rsidRPr="00D45C19">
        <w:rPr>
          <w:b/>
          <w:bCs/>
          <w:i/>
          <w:iCs/>
          <w:color w:val="000000" w:themeColor="text1"/>
        </w:rPr>
        <w:t>Unitate</w:t>
      </w:r>
      <w:proofErr w:type="spellEnd"/>
      <w:r w:rsidRPr="00D45C19">
        <w:rPr>
          <w:b/>
          <w:bCs/>
          <w:i/>
          <w:iCs/>
          <w:color w:val="000000" w:themeColor="text1"/>
        </w:rPr>
        <w:t xml:space="preserve"> </w:t>
      </w:r>
      <w:proofErr w:type="spellStart"/>
      <w:r w:rsidRPr="00D45C19">
        <w:rPr>
          <w:b/>
          <w:bCs/>
          <w:i/>
          <w:iCs/>
          <w:color w:val="000000" w:themeColor="text1"/>
        </w:rPr>
        <w:t>Ecclesiae</w:t>
      </w:r>
      <w:proofErr w:type="spellEnd"/>
      <w:r w:rsidRPr="00D45C19">
        <w:rPr>
          <w:b/>
          <w:bCs/>
          <w:i/>
          <w:iCs/>
          <w:color w:val="000000" w:themeColor="text1"/>
        </w:rPr>
        <w:t>, 251</w:t>
      </w:r>
    </w:p>
    <w:p w14:paraId="6889777A" w14:textId="77777777" w:rsidR="00D45C19" w:rsidRPr="00D45C19" w:rsidRDefault="00D45C19" w:rsidP="00D45C19">
      <w:pPr>
        <w:jc w:val="both"/>
        <w:rPr>
          <w:b/>
          <w:bCs/>
          <w:i/>
          <w:iCs/>
          <w:color w:val="000000" w:themeColor="text1"/>
        </w:rPr>
      </w:pPr>
      <w:r w:rsidRPr="00D45C19">
        <w:rPr>
          <w:b/>
          <w:bCs/>
          <w:i/>
          <w:iCs/>
          <w:color w:val="000000" w:themeColor="text1"/>
        </w:rPr>
        <w:t>Ignace d’Antioche</w:t>
      </w:r>
    </w:p>
    <w:p w14:paraId="59A49962" w14:textId="77777777" w:rsidR="00D45C19" w:rsidRDefault="00D45C19" w:rsidP="00D45C19">
      <w:pPr>
        <w:jc w:val="both"/>
        <w:rPr>
          <w:b/>
          <w:bCs/>
          <w:i/>
          <w:iCs/>
          <w:color w:val="000000" w:themeColor="text1"/>
        </w:rPr>
      </w:pPr>
    </w:p>
    <w:p w14:paraId="19496648" w14:textId="77777777" w:rsidR="00695BD4" w:rsidRPr="00695BD4" w:rsidRDefault="00695BD4" w:rsidP="00695BD4">
      <w:pPr>
        <w:jc w:val="both"/>
        <w:rPr>
          <w:rFonts w:cs="Times New Roman"/>
        </w:rPr>
      </w:pPr>
      <w:r w:rsidRPr="00695BD4">
        <w:rPr>
          <w:rFonts w:cs="Times New Roman"/>
        </w:rPr>
        <w:t xml:space="preserve">Au temps des persécutions apparait la prééminence de Rome, construite sur l’idée d’un transfert du pouvoir de Jérusalem à Rome, qui correspond au moment où Pierre et Paul vont </w:t>
      </w:r>
      <w:proofErr w:type="spellStart"/>
      <w:proofErr w:type="gramStart"/>
      <w:r w:rsidRPr="00695BD4">
        <w:rPr>
          <w:rFonts w:cs="Times New Roman"/>
        </w:rPr>
        <w:t>a</w:t>
      </w:r>
      <w:proofErr w:type="spellEnd"/>
      <w:proofErr w:type="gramEnd"/>
      <w:r w:rsidRPr="00695BD4">
        <w:rPr>
          <w:rFonts w:cs="Times New Roman"/>
        </w:rPr>
        <w:t xml:space="preserve"> Rome. En 251, Cyprien de Carthage, dans De </w:t>
      </w:r>
      <w:proofErr w:type="spellStart"/>
      <w:r w:rsidRPr="00695BD4">
        <w:rPr>
          <w:rFonts w:cs="Times New Roman"/>
        </w:rPr>
        <w:t>unitate</w:t>
      </w:r>
      <w:proofErr w:type="spellEnd"/>
      <w:r w:rsidRPr="00695BD4">
        <w:rPr>
          <w:rFonts w:cs="Times New Roman"/>
        </w:rPr>
        <w:t xml:space="preserve"> </w:t>
      </w:r>
      <w:proofErr w:type="spellStart"/>
      <w:r w:rsidRPr="00695BD4">
        <w:rPr>
          <w:rFonts w:cs="Times New Roman"/>
        </w:rPr>
        <w:t>Ecclesiae</w:t>
      </w:r>
      <w:proofErr w:type="spellEnd"/>
      <w:r w:rsidRPr="00695BD4">
        <w:rPr>
          <w:rFonts w:cs="Times New Roman"/>
        </w:rPr>
        <w:t>, reconnait le primat de Pierre, donc la primauté de l’évêque de Rome, qui commence à s’appeler pape à la fin du IIIe s. Il explique qu’il y a le primat de Pierre, mais tous les évêques doivent être unanimes pour que les décisions soient prises, car les autres apôtres sont importants. On a deux conceptions de l’unité de l’Église, qui ne sont pas incompatibles :</w:t>
      </w:r>
    </w:p>
    <w:p w14:paraId="2FE59BF8" w14:textId="77777777" w:rsidR="00695BD4" w:rsidRPr="00695BD4" w:rsidRDefault="00695BD4" w:rsidP="00695BD4">
      <w:pPr>
        <w:pStyle w:val="Paragraphedeliste"/>
        <w:numPr>
          <w:ilvl w:val="0"/>
          <w:numId w:val="41"/>
        </w:numPr>
        <w:spacing w:after="160" w:line="278" w:lineRule="auto"/>
        <w:jc w:val="both"/>
        <w:rPr>
          <w:rFonts w:cs="Times New Roman"/>
        </w:rPr>
      </w:pPr>
      <w:proofErr w:type="gramStart"/>
      <w:r w:rsidRPr="00695BD4">
        <w:rPr>
          <w:rFonts w:cs="Times New Roman"/>
        </w:rPr>
        <w:t>une</w:t>
      </w:r>
      <w:proofErr w:type="gramEnd"/>
      <w:r w:rsidRPr="00695BD4">
        <w:rPr>
          <w:rFonts w:cs="Times New Roman"/>
        </w:rPr>
        <w:t xml:space="preserve"> Église romaine autour du successeur de Pierre</w:t>
      </w:r>
    </w:p>
    <w:p w14:paraId="169D3B55" w14:textId="77777777" w:rsidR="00695BD4" w:rsidRPr="00695BD4" w:rsidRDefault="00695BD4" w:rsidP="00695BD4">
      <w:pPr>
        <w:pStyle w:val="Paragraphedeliste"/>
        <w:numPr>
          <w:ilvl w:val="0"/>
          <w:numId w:val="41"/>
        </w:numPr>
        <w:spacing w:after="160" w:line="278" w:lineRule="auto"/>
        <w:jc w:val="both"/>
        <w:rPr>
          <w:rFonts w:cs="Times New Roman"/>
        </w:rPr>
      </w:pPr>
      <w:proofErr w:type="gramStart"/>
      <w:r w:rsidRPr="00695BD4">
        <w:rPr>
          <w:rFonts w:cs="Times New Roman"/>
        </w:rPr>
        <w:t>une</w:t>
      </w:r>
      <w:proofErr w:type="gramEnd"/>
      <w:r w:rsidRPr="00695BD4">
        <w:rPr>
          <w:rFonts w:cs="Times New Roman"/>
        </w:rPr>
        <w:t xml:space="preserve"> Église épiscopalienne autour du collège des évêques. </w:t>
      </w:r>
    </w:p>
    <w:p w14:paraId="28F9F53C" w14:textId="77777777" w:rsidR="00695BD4" w:rsidRPr="00695BD4" w:rsidRDefault="00695BD4" w:rsidP="00695BD4">
      <w:pPr>
        <w:jc w:val="both"/>
        <w:rPr>
          <w:rFonts w:cs="Times New Roman"/>
        </w:rPr>
      </w:pPr>
      <w:r w:rsidRPr="00695BD4">
        <w:rPr>
          <w:rFonts w:cs="Times New Roman"/>
        </w:rPr>
        <w:tab/>
        <w:t xml:space="preserve">Le problème de cette double conception sera résolu en 1965 lors du Concile de Vatican II. </w:t>
      </w:r>
    </w:p>
    <w:p w14:paraId="1841D1F8" w14:textId="77777777" w:rsidR="00695BD4" w:rsidRPr="00695BD4" w:rsidRDefault="00695BD4" w:rsidP="00695BD4">
      <w:pPr>
        <w:jc w:val="both"/>
        <w:rPr>
          <w:rFonts w:cs="Times New Roman"/>
        </w:rPr>
      </w:pPr>
      <w:r w:rsidRPr="00695BD4">
        <w:rPr>
          <w:rFonts w:cs="Times New Roman"/>
        </w:rPr>
        <w:tab/>
        <w:t>On voit se développer dans cette période la figure de l’évêque, à son avènement de la figure des évêques qui prennent en mai orga communauté, l’</w:t>
      </w:r>
      <w:proofErr w:type="spellStart"/>
      <w:r w:rsidRPr="00695BD4">
        <w:rPr>
          <w:rFonts w:cs="Times New Roman"/>
        </w:rPr>
        <w:t>episcopos</w:t>
      </w:r>
      <w:proofErr w:type="spellEnd"/>
      <w:r w:rsidRPr="00695BD4">
        <w:rPr>
          <w:rFonts w:cs="Times New Roman"/>
        </w:rPr>
        <w:t xml:space="preserve">. </w:t>
      </w:r>
    </w:p>
    <w:p w14:paraId="3020E266" w14:textId="77777777" w:rsidR="00695BD4" w:rsidRPr="00695BD4" w:rsidRDefault="00695BD4" w:rsidP="00695BD4">
      <w:pPr>
        <w:jc w:val="both"/>
        <w:rPr>
          <w:rFonts w:cs="Times New Roman"/>
        </w:rPr>
      </w:pPr>
      <w:r w:rsidRPr="00695BD4">
        <w:rPr>
          <w:rFonts w:cs="Times New Roman"/>
        </w:rPr>
        <w:t xml:space="preserve">Le christianisme est très divers dès les origines, dans le contexte particulier des persécutions. Pour comprendre l’organisation et cette diversité, il faut avoir en tête l’importance de la lutte contre le polythéisme, et la lutte contre les hérésies. Ces luttes vont contribuer à la structuration de la Grande Église. </w:t>
      </w:r>
    </w:p>
    <w:p w14:paraId="3E31D872" w14:textId="77777777" w:rsidR="00695BD4" w:rsidRPr="00D45C19" w:rsidRDefault="00695BD4" w:rsidP="00D45C19">
      <w:pPr>
        <w:jc w:val="both"/>
        <w:rPr>
          <w:b/>
          <w:bCs/>
          <w:i/>
          <w:iCs/>
          <w:color w:val="000000" w:themeColor="text1"/>
        </w:rPr>
      </w:pPr>
    </w:p>
    <w:sectPr w:rsidR="00695BD4" w:rsidRPr="00D45C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hybridMultilevel"/>
    <w:tmpl w:val="18608C00"/>
    <w:lvl w:ilvl="0" w:tplc="96445030">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2697754"/>
    <w:multiLevelType w:val="hybridMultilevel"/>
    <w:tmpl w:val="2A7E838A"/>
    <w:lvl w:ilvl="0" w:tplc="CAA818FE">
      <w:start w:val="1"/>
      <w:numFmt w:val="decimal"/>
      <w:lvlText w:val="%1."/>
      <w:lvlJc w:val="left"/>
      <w:pPr>
        <w:tabs>
          <w:tab w:val="num" w:pos="720"/>
        </w:tabs>
        <w:ind w:left="720" w:hanging="360"/>
      </w:pPr>
    </w:lvl>
    <w:lvl w:ilvl="1" w:tplc="421CAF66" w:tentative="1">
      <w:start w:val="1"/>
      <w:numFmt w:val="decimal"/>
      <w:lvlText w:val="%2."/>
      <w:lvlJc w:val="left"/>
      <w:pPr>
        <w:tabs>
          <w:tab w:val="num" w:pos="1440"/>
        </w:tabs>
        <w:ind w:left="1440" w:hanging="360"/>
      </w:pPr>
    </w:lvl>
    <w:lvl w:ilvl="2" w:tplc="552A8ED4" w:tentative="1">
      <w:start w:val="1"/>
      <w:numFmt w:val="decimal"/>
      <w:lvlText w:val="%3."/>
      <w:lvlJc w:val="left"/>
      <w:pPr>
        <w:tabs>
          <w:tab w:val="num" w:pos="2160"/>
        </w:tabs>
        <w:ind w:left="2160" w:hanging="360"/>
      </w:pPr>
    </w:lvl>
    <w:lvl w:ilvl="3" w:tplc="D44A9CA8" w:tentative="1">
      <w:start w:val="1"/>
      <w:numFmt w:val="decimal"/>
      <w:lvlText w:val="%4."/>
      <w:lvlJc w:val="left"/>
      <w:pPr>
        <w:tabs>
          <w:tab w:val="num" w:pos="2880"/>
        </w:tabs>
        <w:ind w:left="2880" w:hanging="360"/>
      </w:pPr>
    </w:lvl>
    <w:lvl w:ilvl="4" w:tplc="4322C828" w:tentative="1">
      <w:start w:val="1"/>
      <w:numFmt w:val="decimal"/>
      <w:lvlText w:val="%5."/>
      <w:lvlJc w:val="left"/>
      <w:pPr>
        <w:tabs>
          <w:tab w:val="num" w:pos="3600"/>
        </w:tabs>
        <w:ind w:left="3600" w:hanging="360"/>
      </w:pPr>
    </w:lvl>
    <w:lvl w:ilvl="5" w:tplc="3B2C5914" w:tentative="1">
      <w:start w:val="1"/>
      <w:numFmt w:val="decimal"/>
      <w:lvlText w:val="%6."/>
      <w:lvlJc w:val="left"/>
      <w:pPr>
        <w:tabs>
          <w:tab w:val="num" w:pos="4320"/>
        </w:tabs>
        <w:ind w:left="4320" w:hanging="360"/>
      </w:pPr>
    </w:lvl>
    <w:lvl w:ilvl="6" w:tplc="DDE4F614" w:tentative="1">
      <w:start w:val="1"/>
      <w:numFmt w:val="decimal"/>
      <w:lvlText w:val="%7."/>
      <w:lvlJc w:val="left"/>
      <w:pPr>
        <w:tabs>
          <w:tab w:val="num" w:pos="5040"/>
        </w:tabs>
        <w:ind w:left="5040" w:hanging="360"/>
      </w:pPr>
    </w:lvl>
    <w:lvl w:ilvl="7" w:tplc="FF724728" w:tentative="1">
      <w:start w:val="1"/>
      <w:numFmt w:val="decimal"/>
      <w:lvlText w:val="%8."/>
      <w:lvlJc w:val="left"/>
      <w:pPr>
        <w:tabs>
          <w:tab w:val="num" w:pos="5760"/>
        </w:tabs>
        <w:ind w:left="5760" w:hanging="360"/>
      </w:pPr>
    </w:lvl>
    <w:lvl w:ilvl="8" w:tplc="4880DF88" w:tentative="1">
      <w:start w:val="1"/>
      <w:numFmt w:val="decimal"/>
      <w:lvlText w:val="%9."/>
      <w:lvlJc w:val="left"/>
      <w:pPr>
        <w:tabs>
          <w:tab w:val="num" w:pos="6480"/>
        </w:tabs>
        <w:ind w:left="6480" w:hanging="360"/>
      </w:pPr>
    </w:lvl>
  </w:abstractNum>
  <w:abstractNum w:abstractNumId="10" w15:restartNumberingAfterBreak="0">
    <w:nsid w:val="136B188C"/>
    <w:multiLevelType w:val="hybridMultilevel"/>
    <w:tmpl w:val="F19A5B12"/>
    <w:lvl w:ilvl="0" w:tplc="F45C00F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69182E"/>
    <w:multiLevelType w:val="hybridMultilevel"/>
    <w:tmpl w:val="1B40A51E"/>
    <w:lvl w:ilvl="0" w:tplc="CC3492A4">
      <w:start w:val="2"/>
      <w:numFmt w:val="bullet"/>
      <w:lvlText w:val="-"/>
      <w:lvlJc w:val="left"/>
      <w:pPr>
        <w:ind w:left="720" w:hanging="360"/>
      </w:pPr>
      <w:rPr>
        <w:rFonts w:ascii="Aptos" w:eastAsiaTheme="minorHAnsi" w:hAnsi="Apto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26EE2E84"/>
    <w:multiLevelType w:val="multilevel"/>
    <w:tmpl w:val="7A688C54"/>
    <w:lvl w:ilvl="0">
      <w:start w:val="1"/>
      <w:numFmt w:val="decimal"/>
      <w:pStyle w:val="Titre1"/>
      <w:lvlText w:val="%1"/>
      <w:lvlJc w:val="left"/>
      <w:pPr>
        <w:ind w:left="792" w:hanging="432"/>
      </w:pPr>
      <w:rPr>
        <w:rFonts w:hint="default"/>
      </w:rPr>
    </w:lvl>
    <w:lvl w:ilvl="1">
      <w:start w:val="1"/>
      <w:numFmt w:val="decimal"/>
      <w:pStyle w:val="Titre2"/>
      <w:lvlText w:val="%1.%2"/>
      <w:lvlJc w:val="left"/>
      <w:pPr>
        <w:ind w:left="936" w:hanging="576"/>
      </w:pPr>
    </w:lvl>
    <w:lvl w:ilvl="2">
      <w:start w:val="1"/>
      <w:numFmt w:val="decimal"/>
      <w:pStyle w:val="Titre3"/>
      <w:lvlText w:val="%1.%2.%3"/>
      <w:lvlJc w:val="left"/>
      <w:pPr>
        <w:ind w:left="1080" w:hanging="720"/>
      </w:pPr>
    </w:lvl>
    <w:lvl w:ilvl="3">
      <w:start w:val="1"/>
      <w:numFmt w:val="decimal"/>
      <w:pStyle w:val="Titre4"/>
      <w:lvlText w:val="%1.%2.%3.%4"/>
      <w:lvlJc w:val="left"/>
      <w:pPr>
        <w:ind w:left="1224" w:hanging="864"/>
      </w:pPr>
    </w:lvl>
    <w:lvl w:ilvl="4">
      <w:start w:val="1"/>
      <w:numFmt w:val="decimal"/>
      <w:pStyle w:val="Titre5"/>
      <w:lvlText w:val="%1.%2.%3.%4.%5"/>
      <w:lvlJc w:val="left"/>
      <w:pPr>
        <w:ind w:left="1368" w:hanging="1008"/>
      </w:pPr>
    </w:lvl>
    <w:lvl w:ilvl="5">
      <w:start w:val="1"/>
      <w:numFmt w:val="decimal"/>
      <w:pStyle w:val="Titre6"/>
      <w:lvlText w:val="%1.%2.%3.%4.%5.%6"/>
      <w:lvlJc w:val="left"/>
      <w:pPr>
        <w:ind w:left="1512" w:hanging="1152"/>
      </w:pPr>
    </w:lvl>
    <w:lvl w:ilvl="6">
      <w:start w:val="1"/>
      <w:numFmt w:val="decimal"/>
      <w:pStyle w:val="Titre7"/>
      <w:lvlText w:val="%1.%2.%3.%4.%5.%6.%7"/>
      <w:lvlJc w:val="left"/>
      <w:pPr>
        <w:ind w:left="1656" w:hanging="1296"/>
      </w:pPr>
    </w:lvl>
    <w:lvl w:ilvl="7">
      <w:start w:val="1"/>
      <w:numFmt w:val="decimal"/>
      <w:pStyle w:val="Titre8"/>
      <w:lvlText w:val="%1.%2.%3.%4.%5.%6.%7.%8"/>
      <w:lvlJc w:val="left"/>
      <w:pPr>
        <w:ind w:left="1800" w:hanging="1440"/>
      </w:pPr>
    </w:lvl>
    <w:lvl w:ilvl="8">
      <w:start w:val="1"/>
      <w:numFmt w:val="decimal"/>
      <w:pStyle w:val="Titre9"/>
      <w:lvlText w:val="%1.%2.%3.%4.%5.%6.%7.%8.%9"/>
      <w:lvlJc w:val="left"/>
      <w:pPr>
        <w:ind w:left="1944" w:hanging="1584"/>
      </w:pPr>
    </w:lvl>
  </w:abstractNum>
  <w:abstractNum w:abstractNumId="16"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FBC0148"/>
    <w:multiLevelType w:val="hybridMultilevel"/>
    <w:tmpl w:val="91AE3526"/>
    <w:lvl w:ilvl="0" w:tplc="55BA2DD4">
      <w:start w:val="1"/>
      <w:numFmt w:val="decimal"/>
      <w:lvlText w:val="%1."/>
      <w:lvlJc w:val="left"/>
      <w:pPr>
        <w:tabs>
          <w:tab w:val="num" w:pos="720"/>
        </w:tabs>
        <w:ind w:left="720" w:hanging="360"/>
      </w:pPr>
    </w:lvl>
    <w:lvl w:ilvl="1" w:tplc="A77E3C7E" w:tentative="1">
      <w:start w:val="1"/>
      <w:numFmt w:val="decimal"/>
      <w:lvlText w:val="%2."/>
      <w:lvlJc w:val="left"/>
      <w:pPr>
        <w:tabs>
          <w:tab w:val="num" w:pos="1440"/>
        </w:tabs>
        <w:ind w:left="1440" w:hanging="360"/>
      </w:pPr>
    </w:lvl>
    <w:lvl w:ilvl="2" w:tplc="0E74BE6C" w:tentative="1">
      <w:start w:val="1"/>
      <w:numFmt w:val="decimal"/>
      <w:lvlText w:val="%3."/>
      <w:lvlJc w:val="left"/>
      <w:pPr>
        <w:tabs>
          <w:tab w:val="num" w:pos="2160"/>
        </w:tabs>
        <w:ind w:left="2160" w:hanging="360"/>
      </w:pPr>
    </w:lvl>
    <w:lvl w:ilvl="3" w:tplc="AA924E70" w:tentative="1">
      <w:start w:val="1"/>
      <w:numFmt w:val="decimal"/>
      <w:lvlText w:val="%4."/>
      <w:lvlJc w:val="left"/>
      <w:pPr>
        <w:tabs>
          <w:tab w:val="num" w:pos="2880"/>
        </w:tabs>
        <w:ind w:left="2880" w:hanging="360"/>
      </w:pPr>
    </w:lvl>
    <w:lvl w:ilvl="4" w:tplc="8FB6AE04" w:tentative="1">
      <w:start w:val="1"/>
      <w:numFmt w:val="decimal"/>
      <w:lvlText w:val="%5."/>
      <w:lvlJc w:val="left"/>
      <w:pPr>
        <w:tabs>
          <w:tab w:val="num" w:pos="3600"/>
        </w:tabs>
        <w:ind w:left="3600" w:hanging="360"/>
      </w:pPr>
    </w:lvl>
    <w:lvl w:ilvl="5" w:tplc="7820DBB6" w:tentative="1">
      <w:start w:val="1"/>
      <w:numFmt w:val="decimal"/>
      <w:lvlText w:val="%6."/>
      <w:lvlJc w:val="left"/>
      <w:pPr>
        <w:tabs>
          <w:tab w:val="num" w:pos="4320"/>
        </w:tabs>
        <w:ind w:left="4320" w:hanging="360"/>
      </w:pPr>
    </w:lvl>
    <w:lvl w:ilvl="6" w:tplc="50D09190" w:tentative="1">
      <w:start w:val="1"/>
      <w:numFmt w:val="decimal"/>
      <w:lvlText w:val="%7."/>
      <w:lvlJc w:val="left"/>
      <w:pPr>
        <w:tabs>
          <w:tab w:val="num" w:pos="5040"/>
        </w:tabs>
        <w:ind w:left="5040" w:hanging="360"/>
      </w:pPr>
    </w:lvl>
    <w:lvl w:ilvl="7" w:tplc="C2887F86" w:tentative="1">
      <w:start w:val="1"/>
      <w:numFmt w:val="decimal"/>
      <w:lvlText w:val="%8."/>
      <w:lvlJc w:val="left"/>
      <w:pPr>
        <w:tabs>
          <w:tab w:val="num" w:pos="5760"/>
        </w:tabs>
        <w:ind w:left="5760" w:hanging="360"/>
      </w:pPr>
    </w:lvl>
    <w:lvl w:ilvl="8" w:tplc="BFB61CE0" w:tentative="1">
      <w:start w:val="1"/>
      <w:numFmt w:val="decimal"/>
      <w:lvlText w:val="%9."/>
      <w:lvlJc w:val="left"/>
      <w:pPr>
        <w:tabs>
          <w:tab w:val="num" w:pos="6480"/>
        </w:tabs>
        <w:ind w:left="6480" w:hanging="360"/>
      </w:pPr>
    </w:lvl>
  </w:abstractNum>
  <w:abstractNum w:abstractNumId="20"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46055E"/>
    <w:multiLevelType w:val="hybridMultilevel"/>
    <w:tmpl w:val="BCB2721E"/>
    <w:lvl w:ilvl="0" w:tplc="7CF42D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0A3131"/>
    <w:multiLevelType w:val="hybridMultilevel"/>
    <w:tmpl w:val="84E827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25" w15:restartNumberingAfterBreak="0">
    <w:nsid w:val="3BD6338D"/>
    <w:multiLevelType w:val="multilevel"/>
    <w:tmpl w:val="69C05E78"/>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ACD4CF8"/>
    <w:multiLevelType w:val="hybridMultilevel"/>
    <w:tmpl w:val="618E1C8A"/>
    <w:lvl w:ilvl="0" w:tplc="787CB4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33" w15:restartNumberingAfterBreak="0">
    <w:nsid w:val="5397138B"/>
    <w:multiLevelType w:val="hybridMultilevel"/>
    <w:tmpl w:val="8A58D2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40"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num w:numId="1" w16cid:durableId="1707484694">
    <w:abstractNumId w:val="4"/>
  </w:num>
  <w:num w:numId="2" w16cid:durableId="440147739">
    <w:abstractNumId w:val="36"/>
  </w:num>
  <w:num w:numId="3" w16cid:durableId="1469278666">
    <w:abstractNumId w:val="14"/>
  </w:num>
  <w:num w:numId="4" w16cid:durableId="1331905862">
    <w:abstractNumId w:val="16"/>
  </w:num>
  <w:num w:numId="5" w16cid:durableId="16546219">
    <w:abstractNumId w:val="0"/>
  </w:num>
  <w:num w:numId="6" w16cid:durableId="1215777299">
    <w:abstractNumId w:val="26"/>
  </w:num>
  <w:num w:numId="7" w16cid:durableId="235359896">
    <w:abstractNumId w:val="38"/>
  </w:num>
  <w:num w:numId="8" w16cid:durableId="1620456725">
    <w:abstractNumId w:val="21"/>
  </w:num>
  <w:num w:numId="9" w16cid:durableId="876701961">
    <w:abstractNumId w:val="6"/>
  </w:num>
  <w:num w:numId="10" w16cid:durableId="1514608127">
    <w:abstractNumId w:val="20"/>
  </w:num>
  <w:num w:numId="11" w16cid:durableId="1800604948">
    <w:abstractNumId w:val="31"/>
  </w:num>
  <w:num w:numId="12" w16cid:durableId="815223086">
    <w:abstractNumId w:val="13"/>
  </w:num>
  <w:num w:numId="13" w16cid:durableId="109057817">
    <w:abstractNumId w:val="34"/>
  </w:num>
  <w:num w:numId="14" w16cid:durableId="406730758">
    <w:abstractNumId w:val="28"/>
  </w:num>
  <w:num w:numId="15" w16cid:durableId="250899280">
    <w:abstractNumId w:val="3"/>
  </w:num>
  <w:num w:numId="16" w16cid:durableId="566378302">
    <w:abstractNumId w:val="5"/>
  </w:num>
  <w:num w:numId="17" w16cid:durableId="470056884">
    <w:abstractNumId w:val="18"/>
  </w:num>
  <w:num w:numId="18" w16cid:durableId="897939794">
    <w:abstractNumId w:val="17"/>
  </w:num>
  <w:num w:numId="19" w16cid:durableId="1813936347">
    <w:abstractNumId w:val="24"/>
  </w:num>
  <w:num w:numId="20" w16cid:durableId="366106747">
    <w:abstractNumId w:val="40"/>
  </w:num>
  <w:num w:numId="21" w16cid:durableId="611939004">
    <w:abstractNumId w:val="2"/>
  </w:num>
  <w:num w:numId="22" w16cid:durableId="901259635">
    <w:abstractNumId w:val="35"/>
  </w:num>
  <w:num w:numId="23" w16cid:durableId="362902984">
    <w:abstractNumId w:val="12"/>
  </w:num>
  <w:num w:numId="24" w16cid:durableId="1737049003">
    <w:abstractNumId w:val="8"/>
  </w:num>
  <w:num w:numId="25" w16cid:durableId="414278794">
    <w:abstractNumId w:val="37"/>
  </w:num>
  <w:num w:numId="26" w16cid:durableId="873034702">
    <w:abstractNumId w:val="27"/>
  </w:num>
  <w:num w:numId="27" w16cid:durableId="1362247159">
    <w:abstractNumId w:val="32"/>
  </w:num>
  <w:num w:numId="28" w16cid:durableId="957182701">
    <w:abstractNumId w:val="7"/>
  </w:num>
  <w:num w:numId="29" w16cid:durableId="1686126342">
    <w:abstractNumId w:val="30"/>
  </w:num>
  <w:num w:numId="30" w16cid:durableId="2074114901">
    <w:abstractNumId w:val="39"/>
  </w:num>
  <w:num w:numId="31" w16cid:durableId="1753309664">
    <w:abstractNumId w:val="15"/>
  </w:num>
  <w:num w:numId="32" w16cid:durableId="991834651">
    <w:abstractNumId w:val="1"/>
  </w:num>
  <w:num w:numId="33" w16cid:durableId="1604999622">
    <w:abstractNumId w:val="22"/>
  </w:num>
  <w:num w:numId="34" w16cid:durableId="144317796">
    <w:abstractNumId w:val="23"/>
  </w:num>
  <w:num w:numId="35" w16cid:durableId="1094781960">
    <w:abstractNumId w:val="33"/>
  </w:num>
  <w:num w:numId="36" w16cid:durableId="1565525270">
    <w:abstractNumId w:val="25"/>
  </w:num>
  <w:num w:numId="37" w16cid:durableId="1802914118">
    <w:abstractNumId w:val="29"/>
  </w:num>
  <w:num w:numId="38" w16cid:durableId="2029020908">
    <w:abstractNumId w:val="9"/>
  </w:num>
  <w:num w:numId="39" w16cid:durableId="434178264">
    <w:abstractNumId w:val="19"/>
  </w:num>
  <w:num w:numId="40" w16cid:durableId="2055157565">
    <w:abstractNumId w:val="11"/>
  </w:num>
  <w:num w:numId="41" w16cid:durableId="14682760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34C37"/>
    <w:rsid w:val="00065435"/>
    <w:rsid w:val="0007550A"/>
    <w:rsid w:val="000A37CB"/>
    <w:rsid w:val="000A594A"/>
    <w:rsid w:val="000D317E"/>
    <w:rsid w:val="000D52EC"/>
    <w:rsid w:val="000E6B2C"/>
    <w:rsid w:val="00120113"/>
    <w:rsid w:val="001362CA"/>
    <w:rsid w:val="00147532"/>
    <w:rsid w:val="001C590B"/>
    <w:rsid w:val="00246E9D"/>
    <w:rsid w:val="00252083"/>
    <w:rsid w:val="00266CCF"/>
    <w:rsid w:val="0029323E"/>
    <w:rsid w:val="002954D7"/>
    <w:rsid w:val="00324C7E"/>
    <w:rsid w:val="003C1A2E"/>
    <w:rsid w:val="003E18A7"/>
    <w:rsid w:val="003F4CBA"/>
    <w:rsid w:val="00431DB2"/>
    <w:rsid w:val="004930DD"/>
    <w:rsid w:val="0049666B"/>
    <w:rsid w:val="004F076A"/>
    <w:rsid w:val="004F3F6C"/>
    <w:rsid w:val="0052638A"/>
    <w:rsid w:val="00552486"/>
    <w:rsid w:val="00560CA3"/>
    <w:rsid w:val="005D18EC"/>
    <w:rsid w:val="006024B3"/>
    <w:rsid w:val="00603736"/>
    <w:rsid w:val="00641752"/>
    <w:rsid w:val="0065439C"/>
    <w:rsid w:val="006646A0"/>
    <w:rsid w:val="006913EE"/>
    <w:rsid w:val="00695BD4"/>
    <w:rsid w:val="007145B0"/>
    <w:rsid w:val="00716E25"/>
    <w:rsid w:val="00755F5E"/>
    <w:rsid w:val="00791387"/>
    <w:rsid w:val="007E11B6"/>
    <w:rsid w:val="007F085C"/>
    <w:rsid w:val="00810A64"/>
    <w:rsid w:val="0082797E"/>
    <w:rsid w:val="0084242B"/>
    <w:rsid w:val="008A0034"/>
    <w:rsid w:val="008A1F04"/>
    <w:rsid w:val="008B09D5"/>
    <w:rsid w:val="008D4E6E"/>
    <w:rsid w:val="008E7226"/>
    <w:rsid w:val="008F12DB"/>
    <w:rsid w:val="00914811"/>
    <w:rsid w:val="009C1DAA"/>
    <w:rsid w:val="009D5844"/>
    <w:rsid w:val="00A07FB9"/>
    <w:rsid w:val="00A1414B"/>
    <w:rsid w:val="00A716BA"/>
    <w:rsid w:val="00A72D31"/>
    <w:rsid w:val="00A74093"/>
    <w:rsid w:val="00A966A0"/>
    <w:rsid w:val="00AA7829"/>
    <w:rsid w:val="00AB59C6"/>
    <w:rsid w:val="00AC6EF5"/>
    <w:rsid w:val="00AD61FE"/>
    <w:rsid w:val="00AD7D4B"/>
    <w:rsid w:val="00AF5D3D"/>
    <w:rsid w:val="00B46783"/>
    <w:rsid w:val="00B901CD"/>
    <w:rsid w:val="00BB73CE"/>
    <w:rsid w:val="00BF08DE"/>
    <w:rsid w:val="00C07649"/>
    <w:rsid w:val="00C43A60"/>
    <w:rsid w:val="00C8560D"/>
    <w:rsid w:val="00CA7946"/>
    <w:rsid w:val="00D42B47"/>
    <w:rsid w:val="00D45C19"/>
    <w:rsid w:val="00D56F3A"/>
    <w:rsid w:val="00DE223D"/>
    <w:rsid w:val="00DE6320"/>
    <w:rsid w:val="00E2532D"/>
    <w:rsid w:val="00E2682B"/>
    <w:rsid w:val="00E700B2"/>
    <w:rsid w:val="00E920D3"/>
    <w:rsid w:val="00EA17C4"/>
    <w:rsid w:val="00ED29B7"/>
    <w:rsid w:val="00F013BD"/>
    <w:rsid w:val="00F91D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716E25"/>
    <w:pPr>
      <w:keepNext/>
      <w:keepLines/>
      <w:numPr>
        <w:numId w:val="31"/>
      </w:numPr>
      <w:spacing w:before="360" w:after="80"/>
      <w:ind w:left="432"/>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82797E"/>
    <w:pPr>
      <w:keepNext/>
      <w:keepLines/>
      <w:numPr>
        <w:ilvl w:val="1"/>
        <w:numId w:val="31"/>
      </w:numPr>
      <w:spacing w:before="160" w:after="80"/>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unhideWhenUsed/>
    <w:qFormat/>
    <w:rsid w:val="00716E25"/>
    <w:pPr>
      <w:keepNext/>
      <w:keepLines/>
      <w:numPr>
        <w:ilvl w:val="2"/>
        <w:numId w:val="31"/>
      </w:numPr>
      <w:spacing w:before="280" w:after="200"/>
      <w:ind w:left="1428"/>
      <w:outlineLvl w:val="2"/>
    </w:pPr>
    <w:rPr>
      <w:rFonts w:eastAsiaTheme="majorEastAsia" w:cstheme="majorBidi"/>
      <w:color w:val="4C94D8" w:themeColor="text2" w:themeTint="80"/>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1"/>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1"/>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1"/>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1"/>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16E25"/>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120113"/>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rsid w:val="00716E25"/>
    <w:rPr>
      <w:rFonts w:eastAsiaTheme="majorEastAsia" w:cstheme="majorBidi"/>
      <w:color w:val="4C94D8" w:themeColor="text2" w:themeTint="80"/>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82797E"/>
    <w:pPr>
      <w:numPr>
        <w:numId w:val="36"/>
      </w:numPr>
    </w:pPr>
  </w:style>
  <w:style w:type="table" w:styleId="Grilledutableau">
    <w:name w:val="Table Grid"/>
    <w:basedOn w:val="TableauNormal"/>
    <w:uiPriority w:val="39"/>
    <w:rsid w:val="00D56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4238923">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51514103">
      <w:bodyDiv w:val="1"/>
      <w:marLeft w:val="0"/>
      <w:marRight w:val="0"/>
      <w:marTop w:val="0"/>
      <w:marBottom w:val="0"/>
      <w:divBdr>
        <w:top w:val="none" w:sz="0" w:space="0" w:color="auto"/>
        <w:left w:val="none" w:sz="0" w:space="0" w:color="auto"/>
        <w:bottom w:val="none" w:sz="0" w:space="0" w:color="auto"/>
        <w:right w:val="none" w:sz="0" w:space="0" w:color="auto"/>
      </w:divBdr>
    </w:div>
    <w:div w:id="77289872">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67671185">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62807490">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39311913">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3162724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02284313">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45066279">
      <w:bodyDiv w:val="1"/>
      <w:marLeft w:val="0"/>
      <w:marRight w:val="0"/>
      <w:marTop w:val="0"/>
      <w:marBottom w:val="0"/>
      <w:divBdr>
        <w:top w:val="none" w:sz="0" w:space="0" w:color="auto"/>
        <w:left w:val="none" w:sz="0" w:space="0" w:color="auto"/>
        <w:bottom w:val="none" w:sz="0" w:space="0" w:color="auto"/>
        <w:right w:val="none" w:sz="0" w:space="0" w:color="auto"/>
      </w:divBdr>
    </w:div>
    <w:div w:id="545067384">
      <w:bodyDiv w:val="1"/>
      <w:marLeft w:val="0"/>
      <w:marRight w:val="0"/>
      <w:marTop w:val="0"/>
      <w:marBottom w:val="0"/>
      <w:divBdr>
        <w:top w:val="none" w:sz="0" w:space="0" w:color="auto"/>
        <w:left w:val="none" w:sz="0" w:space="0" w:color="auto"/>
        <w:bottom w:val="none" w:sz="0" w:space="0" w:color="auto"/>
        <w:right w:val="none" w:sz="0" w:space="0" w:color="auto"/>
      </w:divBdr>
      <w:divsChild>
        <w:div w:id="1644192182">
          <w:marLeft w:val="806"/>
          <w:marRight w:val="0"/>
          <w:marTop w:val="200"/>
          <w:marBottom w:val="0"/>
          <w:divBdr>
            <w:top w:val="none" w:sz="0" w:space="0" w:color="auto"/>
            <w:left w:val="none" w:sz="0" w:space="0" w:color="auto"/>
            <w:bottom w:val="none" w:sz="0" w:space="0" w:color="auto"/>
            <w:right w:val="none" w:sz="0" w:space="0" w:color="auto"/>
          </w:divBdr>
        </w:div>
      </w:divsChild>
    </w:div>
    <w:div w:id="558638117">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82131019">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69143746">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2839701">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24265152">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0440029">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198936199">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22462055">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70131">
      <w:bodyDiv w:val="1"/>
      <w:marLeft w:val="0"/>
      <w:marRight w:val="0"/>
      <w:marTop w:val="0"/>
      <w:marBottom w:val="0"/>
      <w:divBdr>
        <w:top w:val="none" w:sz="0" w:space="0" w:color="auto"/>
        <w:left w:val="none" w:sz="0" w:space="0" w:color="auto"/>
        <w:bottom w:val="none" w:sz="0" w:space="0" w:color="auto"/>
        <w:right w:val="none" w:sz="0" w:space="0" w:color="auto"/>
      </w:divBdr>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456437899">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38023167">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57855147">
      <w:bodyDiv w:val="1"/>
      <w:marLeft w:val="0"/>
      <w:marRight w:val="0"/>
      <w:marTop w:val="0"/>
      <w:marBottom w:val="0"/>
      <w:divBdr>
        <w:top w:val="none" w:sz="0" w:space="0" w:color="auto"/>
        <w:left w:val="none" w:sz="0" w:space="0" w:color="auto"/>
        <w:bottom w:val="none" w:sz="0" w:space="0" w:color="auto"/>
        <w:right w:val="none" w:sz="0" w:space="0" w:color="auto"/>
      </w:divBdr>
    </w:div>
    <w:div w:id="2062092559">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860035">
      <w:bodyDiv w:val="1"/>
      <w:marLeft w:val="0"/>
      <w:marRight w:val="0"/>
      <w:marTop w:val="0"/>
      <w:marBottom w:val="0"/>
      <w:divBdr>
        <w:top w:val="none" w:sz="0" w:space="0" w:color="auto"/>
        <w:left w:val="none" w:sz="0" w:space="0" w:color="auto"/>
        <w:bottom w:val="none" w:sz="0" w:space="0" w:color="auto"/>
        <w:right w:val="none" w:sz="0" w:space="0" w:color="auto"/>
      </w:divBdr>
      <w:divsChild>
        <w:div w:id="1016158374">
          <w:marLeft w:val="806"/>
          <w:marRight w:val="0"/>
          <w:marTop w:val="200"/>
          <w:marBottom w:val="0"/>
          <w:divBdr>
            <w:top w:val="none" w:sz="0" w:space="0" w:color="auto"/>
            <w:left w:val="none" w:sz="0" w:space="0" w:color="auto"/>
            <w:bottom w:val="none" w:sz="0" w:space="0" w:color="auto"/>
            <w:right w:val="none" w:sz="0" w:space="0" w:color="auto"/>
          </w:divBdr>
        </w:div>
      </w:divsChild>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10</Pages>
  <Words>2905</Words>
  <Characters>15979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4</cp:revision>
  <dcterms:created xsi:type="dcterms:W3CDTF">2024-11-14T17:11:00Z</dcterms:created>
  <dcterms:modified xsi:type="dcterms:W3CDTF">2024-11-24T16:34:00Z</dcterms:modified>
</cp:coreProperties>
</file>